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0BB18" w14:textId="4A6E105B" w:rsidR="00565C67" w:rsidRDefault="0041602E" w:rsidP="00565C67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54E58AC6" w14:textId="6EE795AD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  <w:r w:rsidR="0041602E">
        <w:rPr>
          <w:rFonts w:ascii="宋体" w:eastAsia="宋体" w:hAnsi="宋体" w:hint="eastAsia"/>
          <w:sz w:val="32"/>
          <w:szCs w:val="32"/>
        </w:rPr>
        <w:t xml:space="preserve"> 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1602E" w:rsidRPr="00276CCE" w14:paraId="7C1C254E" w14:textId="77777777" w:rsidTr="00CF3082">
        <w:tc>
          <w:tcPr>
            <w:tcW w:w="8500" w:type="dxa"/>
          </w:tcPr>
          <w:p w14:paraId="5294E7E4" w14:textId="77777777" w:rsidR="0041602E" w:rsidRPr="00276CCE" w:rsidRDefault="0041602E" w:rsidP="009917FC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产品名称</w:t>
            </w:r>
          </w:p>
          <w:p w14:paraId="7CD7C136" w14:textId="465FBDCE" w:rsidR="0041602E" w:rsidRPr="0041602E" w:rsidRDefault="0041602E" w:rsidP="0041602E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4"/>
                <w:szCs w:val="28"/>
              </w:rPr>
              <w:t>超微量紫外分光光度计</w:t>
            </w:r>
            <w:r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</w:p>
        </w:tc>
      </w:tr>
      <w:tr w:rsidR="009917FC" w:rsidRPr="00276CCE" w14:paraId="53EBFF16" w14:textId="77777777" w:rsidTr="00276CCE">
        <w:trPr>
          <w:trHeight w:val="720"/>
        </w:trPr>
        <w:tc>
          <w:tcPr>
            <w:tcW w:w="8500" w:type="dxa"/>
          </w:tcPr>
          <w:p w14:paraId="7D6CD9C9" w14:textId="263B3C71" w:rsidR="009917FC" w:rsidRPr="00276CCE" w:rsidRDefault="009917FC" w:rsidP="00276CCE">
            <w:pPr>
              <w:spacing w:line="360" w:lineRule="auto"/>
              <w:rPr>
                <w:rFonts w:ascii="Times New Roman" w:eastAsia="宋体" w:hAnsi="Times New Roman"/>
                <w:sz w:val="22"/>
                <w:szCs w:val="24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主要用途描述：</w:t>
            </w:r>
            <w:r w:rsidR="00B77BEB" w:rsidRPr="00276CCE">
              <w:rPr>
                <w:rFonts w:ascii="Times New Roman" w:eastAsia="宋体" w:hAnsi="Times New Roman" w:hint="eastAsia"/>
                <w:sz w:val="24"/>
                <w:szCs w:val="28"/>
              </w:rPr>
              <w:t>用于测定</w:t>
            </w:r>
            <w:r w:rsidR="00276CCE" w:rsidRPr="00276CCE">
              <w:rPr>
                <w:rFonts w:ascii="Times New Roman" w:eastAsia="宋体" w:hAnsi="Times New Roman" w:hint="eastAsia"/>
                <w:sz w:val="24"/>
                <w:szCs w:val="28"/>
              </w:rPr>
              <w:t>微量生物样品中的</w:t>
            </w:r>
            <w:r w:rsidR="00B77BEB" w:rsidRPr="00276CCE">
              <w:rPr>
                <w:rFonts w:ascii="Times New Roman" w:eastAsia="宋体" w:hAnsi="Times New Roman"/>
                <w:sz w:val="24"/>
                <w:szCs w:val="28"/>
              </w:rPr>
              <w:t>DNA</w:t>
            </w:r>
            <w:r w:rsidR="00B77BEB" w:rsidRPr="00276CCE">
              <w:rPr>
                <w:rFonts w:ascii="Times New Roman" w:eastAsia="宋体" w:hAnsi="Times New Roman" w:hint="eastAsia"/>
                <w:sz w:val="24"/>
                <w:szCs w:val="28"/>
              </w:rPr>
              <w:t>、</w:t>
            </w:r>
            <w:r w:rsidR="00B77BEB" w:rsidRPr="00276CCE">
              <w:rPr>
                <w:rFonts w:ascii="Times New Roman" w:eastAsia="宋体" w:hAnsi="Times New Roman"/>
                <w:sz w:val="24"/>
                <w:szCs w:val="28"/>
              </w:rPr>
              <w:t>RNA</w:t>
            </w:r>
            <w:r w:rsidR="00B77BEB" w:rsidRPr="00276CCE">
              <w:rPr>
                <w:rFonts w:ascii="Times New Roman" w:eastAsia="宋体" w:hAnsi="Times New Roman" w:hint="eastAsia"/>
                <w:sz w:val="24"/>
                <w:szCs w:val="28"/>
              </w:rPr>
              <w:t>和蛋白质</w:t>
            </w:r>
            <w:r w:rsidR="00276CCE" w:rsidRPr="00276CCE">
              <w:rPr>
                <w:rFonts w:ascii="Times New Roman" w:eastAsia="宋体" w:hAnsi="Times New Roman" w:hint="eastAsia"/>
                <w:sz w:val="24"/>
                <w:szCs w:val="28"/>
              </w:rPr>
              <w:t>含量</w:t>
            </w:r>
            <w:r w:rsidR="00B77BEB" w:rsidRPr="00276CCE">
              <w:rPr>
                <w:rFonts w:ascii="Times New Roman" w:eastAsia="宋体" w:hAnsi="Times New Roman" w:hint="eastAsia"/>
                <w:sz w:val="22"/>
                <w:szCs w:val="24"/>
              </w:rPr>
              <w:t>。</w:t>
            </w:r>
          </w:p>
        </w:tc>
      </w:tr>
      <w:tr w:rsidR="009917FC" w:rsidRPr="00276CCE" w14:paraId="2B1C71C7" w14:textId="77777777" w:rsidTr="00276CCE">
        <w:trPr>
          <w:trHeight w:val="7141"/>
        </w:trPr>
        <w:tc>
          <w:tcPr>
            <w:tcW w:w="8500" w:type="dxa"/>
          </w:tcPr>
          <w:p w14:paraId="1FA5CDA1" w14:textId="77777777" w:rsidR="009917FC" w:rsidRPr="00276CCE" w:rsidRDefault="009917FC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参数要求：</w:t>
            </w:r>
          </w:p>
          <w:p w14:paraId="4844CE32" w14:textId="50BE6C3B" w:rsidR="00C904C4" w:rsidRPr="00276CCE" w:rsidRDefault="00C904C4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1.</w:t>
            </w:r>
            <w:r w:rsidR="00276CCE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检测浓度范围：</w:t>
            </w:r>
            <w:r w:rsidRPr="00276CCE">
              <w:rPr>
                <w:rFonts w:ascii="Times New Roman" w:hAnsi="Times New Roman" w:cs="Times New Roman"/>
                <w:bCs/>
                <w:kern w:val="2"/>
              </w:rPr>
              <w:t>2ng/μ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L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-</w:t>
            </w:r>
            <w:r w:rsidRPr="00276CCE">
              <w:rPr>
                <w:rFonts w:ascii="Times New Roman" w:hAnsi="Times New Roman" w:cs="Times New Roman"/>
                <w:bCs/>
                <w:kern w:val="2"/>
              </w:rPr>
              <w:t>27500ng/</w:t>
            </w:r>
            <w:proofErr w:type="spellStart"/>
            <w:r w:rsidRPr="00276CCE">
              <w:rPr>
                <w:rFonts w:ascii="Times New Roman" w:hAnsi="Times New Roman" w:cs="Times New Roman"/>
                <w:bCs/>
                <w:kern w:val="2"/>
              </w:rPr>
              <w:t>μ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L</w:t>
            </w:r>
            <w:proofErr w:type="spellEnd"/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（</w:t>
            </w:r>
            <w:r w:rsidRPr="00276CCE">
              <w:rPr>
                <w:rFonts w:ascii="Times New Roman" w:hAnsi="Times New Roman" w:cs="Times New Roman"/>
                <w:bCs/>
                <w:kern w:val="2"/>
              </w:rPr>
              <w:t>dsDNA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）；</w:t>
            </w:r>
          </w:p>
          <w:p w14:paraId="12A723AB" w14:textId="6CE5F6C5" w:rsidR="00C904C4" w:rsidRPr="00276CCE" w:rsidRDefault="00C904C4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2.</w:t>
            </w:r>
            <w:r w:rsidR="00276CCE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波长范围：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190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-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850nm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，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必须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可进行连续波长全光谱分析；</w:t>
            </w:r>
          </w:p>
          <w:p w14:paraId="310FFFE2" w14:textId="27424661" w:rsidR="00C904C4" w:rsidRPr="00276CCE" w:rsidRDefault="00C904C4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3</w:t>
            </w:r>
            <w:r w:rsidR="00276CCE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Pr="00276CCE">
              <w:rPr>
                <w:rFonts w:ascii="Times New Roman" w:hAnsi="Times New Roman" w:cs="Times New Roman"/>
                <w:bCs/>
                <w:kern w:val="2"/>
              </w:rPr>
              <w:t>光路径：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内含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0.03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、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0.05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、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0.1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、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0.2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、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1mm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等多个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光程，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并可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根据样品浓度自动匹配最佳光程。</w:t>
            </w:r>
          </w:p>
          <w:p w14:paraId="4DD853BF" w14:textId="70C909B8" w:rsidR="00C904C4" w:rsidRPr="00276CCE" w:rsidRDefault="00C904C4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4</w:t>
            </w:r>
            <w:r w:rsidR="00276CCE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光吸收准确度：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3%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（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at 0.97A at 302nm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）</w:t>
            </w:r>
          </w:p>
          <w:p w14:paraId="7F11ADA2" w14:textId="2245B3AB" w:rsidR="00C904C4" w:rsidRPr="00276CCE" w:rsidRDefault="00C904C4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5.</w:t>
            </w:r>
            <w:r w:rsidR="00276CCE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检测重复性：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0.002A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（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1.0mm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光程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）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或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1%CV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；</w:t>
            </w:r>
          </w:p>
          <w:p w14:paraId="643F2B97" w14:textId="25F70770" w:rsidR="00C904C4" w:rsidRPr="00276CCE" w:rsidRDefault="00C904C4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6.</w:t>
            </w:r>
            <w:r w:rsidR="00276CCE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最小样品体积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：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≤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1</w:t>
            </w:r>
            <w:r w:rsidR="00276CCE" w:rsidRPr="00276CCE">
              <w:rPr>
                <w:rFonts w:ascii="Times New Roman" w:hAnsi="Times New Roman" w:cs="Times New Roman"/>
                <w:bCs/>
                <w:kern w:val="2"/>
              </w:rPr>
              <w:t>μl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；</w:t>
            </w:r>
          </w:p>
          <w:p w14:paraId="667836EA" w14:textId="14A1217B" w:rsidR="00C904C4" w:rsidRPr="00276CCE" w:rsidRDefault="00C904C4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7.</w:t>
            </w:r>
            <w:r w:rsidR="00276CCE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上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样点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：应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采用高抛光高耐磨不锈钢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制备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，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必须可</w:t>
            </w:r>
            <w:proofErr w:type="gramStart"/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直接上样检测</w:t>
            </w:r>
            <w:proofErr w:type="gramEnd"/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，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而</w:t>
            </w: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无需使用任何耗材</w:t>
            </w:r>
            <w:r w:rsidR="00276CCE">
              <w:rPr>
                <w:rFonts w:ascii="Times New Roman" w:hAnsi="Times New Roman" w:cs="Times New Roman" w:hint="eastAsia"/>
                <w:bCs/>
                <w:kern w:val="2"/>
              </w:rPr>
              <w:t>；</w:t>
            </w:r>
          </w:p>
          <w:p w14:paraId="1A2C74FE" w14:textId="17FF1EAD" w:rsidR="00C904C4" w:rsidRPr="00276CCE" w:rsidRDefault="00276CCE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8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仪器操作：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通过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高分辨率彩色触摸</w:t>
            </w:r>
            <w:proofErr w:type="gramStart"/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屏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进行</w:t>
            </w:r>
            <w:proofErr w:type="gramEnd"/>
            <w:r>
              <w:rPr>
                <w:rFonts w:ascii="Times New Roman" w:hAnsi="Times New Roman" w:cs="Times New Roman" w:hint="eastAsia"/>
                <w:bCs/>
                <w:kern w:val="2"/>
              </w:rPr>
              <w:t>操作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，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操作系统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支持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多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语言；</w:t>
            </w:r>
          </w:p>
          <w:p w14:paraId="3690FB28" w14:textId="7A2A5411" w:rsidR="00C904C4" w:rsidRPr="00276CCE" w:rsidRDefault="00276CCE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9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</w:rPr>
              <w:t>仪器工作站软件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：</w:t>
            </w:r>
            <w:r>
              <w:rPr>
                <w:rFonts w:ascii="Times New Roman" w:hAnsi="Times New Roman" w:cs="Times New Roman"/>
                <w:bCs/>
                <w:kern w:val="2"/>
              </w:rPr>
              <w:t>应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可免费下载，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应可任意电脑安装，从而用于分析和管理仪器导出数据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；</w:t>
            </w:r>
          </w:p>
          <w:p w14:paraId="730000EC" w14:textId="332F2A60" w:rsidR="00C904C4" w:rsidRPr="00276CCE" w:rsidRDefault="00276CCE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1</w:t>
            </w:r>
            <w:r>
              <w:rPr>
                <w:rFonts w:ascii="Times New Roman" w:hAnsi="Times New Roman" w:cs="Times New Roman"/>
                <w:bCs/>
                <w:kern w:val="2"/>
              </w:rPr>
              <w:t>0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.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仪器内置传感器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：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在检测前对样品形成的液</w:t>
            </w:r>
            <w:proofErr w:type="gramStart"/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柱进行</w:t>
            </w:r>
            <w:proofErr w:type="gramEnd"/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数码成像，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从而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保证检测的可靠性；</w:t>
            </w:r>
          </w:p>
          <w:p w14:paraId="3629FB1B" w14:textId="1A7559FC" w:rsidR="009917FC" w:rsidRPr="00276CCE" w:rsidRDefault="00276CCE" w:rsidP="00C904C4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1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kern w:val="2"/>
              </w:rPr>
              <w:t>应</w:t>
            </w:r>
            <w:r w:rsidR="00C904C4" w:rsidRPr="00276CCE">
              <w:rPr>
                <w:rFonts w:ascii="Times New Roman" w:hAnsi="Times New Roman" w:cs="Times New Roman" w:hint="eastAsia"/>
                <w:bCs/>
                <w:kern w:val="2"/>
              </w:rPr>
              <w:t>具备蛋白编辑器，可自定义蛋白类型和参数</w:t>
            </w:r>
          </w:p>
          <w:p w14:paraId="010BA239" w14:textId="77777777" w:rsidR="00C904C4" w:rsidRPr="00276CCE" w:rsidRDefault="00C904C4" w:rsidP="00276CCE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3D4F6D2F" w14:textId="26C8BE8F" w:rsidR="00F06A8F" w:rsidRPr="00276CCE" w:rsidRDefault="009917FC" w:rsidP="0041602E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 xml:space="preserve">　　　　　　　　　　　　　　　　　</w:t>
            </w:r>
            <w:r w:rsidR="0041602E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57C1D36C" w14:textId="7398441C" w:rsidR="00F06A8F" w:rsidRPr="00F06A8F" w:rsidRDefault="0041602E" w:rsidP="0041602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39ACF" w14:textId="77777777" w:rsidR="008914A5" w:rsidRDefault="008914A5" w:rsidP="00565C67">
      <w:r>
        <w:separator/>
      </w:r>
    </w:p>
  </w:endnote>
  <w:endnote w:type="continuationSeparator" w:id="0">
    <w:p w14:paraId="79B3CE48" w14:textId="77777777" w:rsidR="008914A5" w:rsidRDefault="008914A5" w:rsidP="0056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838DD" w14:textId="77777777" w:rsidR="008914A5" w:rsidRDefault="008914A5" w:rsidP="00565C67">
      <w:r>
        <w:separator/>
      </w:r>
    </w:p>
  </w:footnote>
  <w:footnote w:type="continuationSeparator" w:id="0">
    <w:p w14:paraId="7B9C8E33" w14:textId="77777777" w:rsidR="008914A5" w:rsidRDefault="008914A5" w:rsidP="0056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76CCE"/>
    <w:rsid w:val="00303853"/>
    <w:rsid w:val="003372BD"/>
    <w:rsid w:val="0035175C"/>
    <w:rsid w:val="003A1D64"/>
    <w:rsid w:val="0041602E"/>
    <w:rsid w:val="004D1CDB"/>
    <w:rsid w:val="00565C67"/>
    <w:rsid w:val="00611E0B"/>
    <w:rsid w:val="00714065"/>
    <w:rsid w:val="00753229"/>
    <w:rsid w:val="007A123A"/>
    <w:rsid w:val="007C0E4C"/>
    <w:rsid w:val="007F4ACA"/>
    <w:rsid w:val="0085369C"/>
    <w:rsid w:val="008660AB"/>
    <w:rsid w:val="008914A5"/>
    <w:rsid w:val="008A0B10"/>
    <w:rsid w:val="00900E3A"/>
    <w:rsid w:val="0090126F"/>
    <w:rsid w:val="00922F3C"/>
    <w:rsid w:val="00974CA0"/>
    <w:rsid w:val="009917FC"/>
    <w:rsid w:val="00AB1B41"/>
    <w:rsid w:val="00B74123"/>
    <w:rsid w:val="00B77BEB"/>
    <w:rsid w:val="00C51989"/>
    <w:rsid w:val="00C904C4"/>
    <w:rsid w:val="00D025DB"/>
    <w:rsid w:val="00EF598C"/>
    <w:rsid w:val="00F06A8F"/>
    <w:rsid w:val="00F64D97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C9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5C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5C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5C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5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2020-06-29T07:26:00Z</dcterms:created>
  <dcterms:modified xsi:type="dcterms:W3CDTF">2020-06-29T08:01:00Z</dcterms:modified>
</cp:coreProperties>
</file>