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C0862" w14:textId="77777777" w:rsidR="00785690" w:rsidRDefault="00EC4F19" w:rsidP="00AE08F1">
      <w:pPr>
        <w:ind w:firstLineChars="700" w:firstLine="2240"/>
        <w:rPr>
          <w:rFonts w:ascii="宋体" w:eastAsia="宋体" w:hAnsi="宋体"/>
          <w:sz w:val="32"/>
          <w:szCs w:val="32"/>
        </w:rPr>
      </w:pPr>
      <w:r>
        <w:rPr>
          <w:rFonts w:ascii="宋体" w:eastAsia="宋体" w:hAnsi="宋体" w:hint="eastAsia"/>
          <w:sz w:val="32"/>
          <w:szCs w:val="32"/>
        </w:rPr>
        <w:t>仪器设备购置技术参数要求确认单</w:t>
      </w:r>
    </w:p>
    <w:tbl>
      <w:tblPr>
        <w:tblStyle w:val="a7"/>
        <w:tblW w:w="8681" w:type="dxa"/>
        <w:tblLayout w:type="fixed"/>
        <w:tblLook w:val="04A0" w:firstRow="1" w:lastRow="0" w:firstColumn="1" w:lastColumn="0" w:noHBand="0" w:noVBand="1"/>
      </w:tblPr>
      <w:tblGrid>
        <w:gridCol w:w="8681"/>
      </w:tblGrid>
      <w:tr w:rsidR="00785690" w14:paraId="1A870551" w14:textId="77777777">
        <w:tc>
          <w:tcPr>
            <w:tcW w:w="8681" w:type="dxa"/>
          </w:tcPr>
          <w:p w14:paraId="7FDF7EAB" w14:textId="77777777" w:rsidR="00785690" w:rsidRDefault="00EC4F19">
            <w:pPr>
              <w:rPr>
                <w:rFonts w:ascii="宋体" w:eastAsia="宋体" w:hAnsi="宋体"/>
                <w:szCs w:val="21"/>
              </w:rPr>
            </w:pPr>
            <w:r>
              <w:rPr>
                <w:rFonts w:ascii="宋体" w:eastAsia="宋体" w:hAnsi="宋体" w:hint="eastAsia"/>
                <w:szCs w:val="21"/>
              </w:rPr>
              <w:t>产品名称</w:t>
            </w:r>
          </w:p>
          <w:p w14:paraId="3C0B59F6" w14:textId="1C266A59" w:rsidR="00785690" w:rsidRDefault="006B75CA">
            <w:pPr>
              <w:rPr>
                <w:rFonts w:ascii="宋体" w:eastAsia="宋体" w:hAnsi="宋体"/>
                <w:szCs w:val="21"/>
              </w:rPr>
            </w:pPr>
            <w:r>
              <w:rPr>
                <w:rFonts w:ascii="宋体" w:eastAsia="宋体" w:hAnsi="宋体" w:hint="eastAsia"/>
                <w:szCs w:val="21"/>
              </w:rPr>
              <w:t>高效液相色谱仪</w:t>
            </w:r>
          </w:p>
        </w:tc>
      </w:tr>
      <w:tr w:rsidR="00785690" w14:paraId="611D358B" w14:textId="77777777" w:rsidTr="00566AED">
        <w:trPr>
          <w:trHeight w:val="433"/>
        </w:trPr>
        <w:tc>
          <w:tcPr>
            <w:tcW w:w="8681" w:type="dxa"/>
          </w:tcPr>
          <w:p w14:paraId="48E3AAD3" w14:textId="19464CA6" w:rsidR="00785690" w:rsidRDefault="00EC4F19" w:rsidP="00FE2A95">
            <w:pPr>
              <w:rPr>
                <w:rFonts w:ascii="宋体" w:eastAsia="宋体" w:hAnsi="宋体"/>
                <w:szCs w:val="21"/>
              </w:rPr>
            </w:pPr>
            <w:r>
              <w:rPr>
                <w:rFonts w:ascii="宋体" w:eastAsia="宋体" w:hAnsi="宋体" w:hint="eastAsia"/>
                <w:szCs w:val="21"/>
              </w:rPr>
              <w:t>项目</w:t>
            </w:r>
            <w:r>
              <w:rPr>
                <w:rFonts w:ascii="宋体" w:eastAsia="宋体" w:hAnsi="宋体"/>
                <w:szCs w:val="21"/>
              </w:rPr>
              <w:t>预算</w:t>
            </w:r>
            <w:r>
              <w:rPr>
                <w:rFonts w:ascii="宋体" w:eastAsia="宋体" w:hAnsi="宋体" w:hint="eastAsia"/>
                <w:szCs w:val="21"/>
              </w:rPr>
              <w:t>：</w:t>
            </w:r>
            <w:r w:rsidR="00232D2A">
              <w:rPr>
                <w:rFonts w:ascii="宋体" w:eastAsia="宋体" w:hAnsi="宋体"/>
                <w:szCs w:val="21"/>
              </w:rPr>
              <w:t>24</w:t>
            </w:r>
            <w:r>
              <w:rPr>
                <w:rFonts w:ascii="宋体" w:eastAsia="宋体" w:hAnsi="宋体" w:hint="eastAsia"/>
                <w:szCs w:val="21"/>
              </w:rPr>
              <w:t>万元</w:t>
            </w:r>
          </w:p>
        </w:tc>
      </w:tr>
      <w:tr w:rsidR="00785690" w14:paraId="55D13305" w14:textId="77777777">
        <w:trPr>
          <w:trHeight w:val="486"/>
        </w:trPr>
        <w:tc>
          <w:tcPr>
            <w:tcW w:w="8681" w:type="dxa"/>
          </w:tcPr>
          <w:p w14:paraId="389C0DFB" w14:textId="3DC2A2C7" w:rsidR="00785690" w:rsidRDefault="00EC4F19">
            <w:pPr>
              <w:rPr>
                <w:rFonts w:ascii="宋体" w:eastAsia="宋体" w:hAnsi="宋体"/>
                <w:szCs w:val="21"/>
              </w:rPr>
            </w:pPr>
            <w:r>
              <w:rPr>
                <w:rFonts w:ascii="宋体" w:eastAsia="宋体" w:hAnsi="宋体" w:hint="eastAsia"/>
                <w:szCs w:val="21"/>
              </w:rPr>
              <w:t>主要用途描述：</w:t>
            </w:r>
            <w:r w:rsidR="00D81B9F">
              <w:rPr>
                <w:rFonts w:ascii="宋体" w:eastAsia="宋体" w:hAnsi="宋体" w:hint="eastAsia"/>
                <w:szCs w:val="21"/>
              </w:rPr>
              <w:t>药品中化学物分析</w:t>
            </w:r>
          </w:p>
        </w:tc>
      </w:tr>
      <w:tr w:rsidR="00785690" w14:paraId="40192180" w14:textId="77777777">
        <w:trPr>
          <w:trHeight w:val="7141"/>
        </w:trPr>
        <w:tc>
          <w:tcPr>
            <w:tcW w:w="8681" w:type="dxa"/>
          </w:tcPr>
          <w:p w14:paraId="559F22AD" w14:textId="77777777" w:rsidR="00785690" w:rsidRPr="00566AED" w:rsidRDefault="00EC4F19">
            <w:pPr>
              <w:rPr>
                <w:rFonts w:ascii="Times New Roman" w:eastAsia="宋体" w:hAnsi="Times New Roman" w:cs="Times New Roman"/>
                <w:szCs w:val="21"/>
              </w:rPr>
            </w:pPr>
            <w:r w:rsidRPr="00566AED">
              <w:rPr>
                <w:rFonts w:ascii="Times New Roman" w:eastAsia="宋体" w:hAnsi="Times New Roman" w:cs="Times New Roman"/>
                <w:szCs w:val="21"/>
              </w:rPr>
              <w:t>参数要求：</w:t>
            </w:r>
          </w:p>
          <w:p w14:paraId="3590681D" w14:textId="77777777" w:rsidR="005F0EFE" w:rsidRDefault="005F0EFE" w:rsidP="005F0EFE">
            <w:pPr>
              <w:widowControl/>
              <w:numPr>
                <w:ilvl w:val="1"/>
                <w:numId w:val="2"/>
              </w:numPr>
              <w:tabs>
                <w:tab w:val="left" w:pos="851"/>
              </w:tabs>
              <w:adjustRightInd w:val="0"/>
              <w:snapToGrid w:val="0"/>
              <w:spacing w:line="288" w:lineRule="auto"/>
              <w:rPr>
                <w:b/>
              </w:rPr>
            </w:pPr>
            <w:r>
              <w:rPr>
                <w:b/>
              </w:rPr>
              <w:t>四元梯度泵</w:t>
            </w:r>
          </w:p>
          <w:p w14:paraId="67932B23" w14:textId="57F779CB" w:rsidR="005F0EFE" w:rsidRPr="00793BD7" w:rsidRDefault="00991CFB" w:rsidP="00793BD7">
            <w:pPr>
              <w:widowControl/>
              <w:numPr>
                <w:ilvl w:val="2"/>
                <w:numId w:val="2"/>
              </w:numPr>
              <w:tabs>
                <w:tab w:val="left" w:pos="851"/>
              </w:tabs>
              <w:adjustRightInd w:val="0"/>
              <w:snapToGrid w:val="0"/>
              <w:spacing w:line="288" w:lineRule="auto"/>
              <w:rPr>
                <w:b/>
              </w:rPr>
            </w:pPr>
            <w:r>
              <w:rPr>
                <w:rFonts w:ascii="宋体" w:hAnsi="宋体" w:cs="宋体" w:hint="eastAsia"/>
                <w:b/>
                <w:lang w:val="de-DE"/>
              </w:rPr>
              <w:t>★</w:t>
            </w:r>
            <w:r w:rsidR="005F0EFE" w:rsidRPr="00793BD7">
              <w:rPr>
                <w:b/>
              </w:rPr>
              <w:t>串联式双柱塞往复泵，自动连续可变冲程，最小冲程可至20ul，减小流动相输出的压力波动；最大冲程可至100ul，减小柱塞杆密封垫损耗</w:t>
            </w:r>
            <w:r w:rsidR="005F0EFE" w:rsidRPr="00793BD7">
              <w:rPr>
                <w:rFonts w:hint="eastAsia"/>
                <w:b/>
              </w:rPr>
              <w:t>。</w:t>
            </w:r>
            <w:r w:rsidR="005F0EFE" w:rsidRPr="00793BD7">
              <w:rPr>
                <w:b/>
              </w:rPr>
              <w:t>泵传动装置采用齿轮和滚珠螺杆</w:t>
            </w:r>
            <w:r w:rsidR="00793BD7" w:rsidRPr="00793BD7">
              <w:rPr>
                <w:rFonts w:hint="eastAsia"/>
                <w:b/>
              </w:rPr>
              <w:t>（非皮带泵）</w:t>
            </w:r>
            <w:r w:rsidR="005F0EFE" w:rsidRPr="00793BD7">
              <w:rPr>
                <w:b/>
              </w:rPr>
              <w:t>，保证泵的可靠性，并在较长的生命周期保证一贯良好的精度；自动柱塞清洗装置，有效防止高盐浓度流动相对柱塞的磨损，实时维护泵的使用性能。</w:t>
            </w:r>
          </w:p>
          <w:p w14:paraId="13EAC75E" w14:textId="77777777" w:rsidR="005F0EFE" w:rsidRDefault="005F0EFE" w:rsidP="005F0EFE">
            <w:pPr>
              <w:widowControl/>
              <w:numPr>
                <w:ilvl w:val="2"/>
                <w:numId w:val="2"/>
              </w:numPr>
              <w:tabs>
                <w:tab w:val="left" w:pos="851"/>
              </w:tabs>
              <w:adjustRightInd w:val="0"/>
              <w:snapToGrid w:val="0"/>
              <w:spacing w:line="288" w:lineRule="auto"/>
            </w:pPr>
            <w:r>
              <w:t>主动入口阀设计有效避免使用高比例高粘度流动相如乙腈等导致的基线不稳</w:t>
            </w:r>
          </w:p>
          <w:p w14:paraId="30EF18F9" w14:textId="77777777" w:rsidR="005F0EFE" w:rsidRDefault="005F0EFE" w:rsidP="005F0EFE">
            <w:pPr>
              <w:widowControl/>
              <w:numPr>
                <w:ilvl w:val="2"/>
                <w:numId w:val="2"/>
              </w:numPr>
              <w:tabs>
                <w:tab w:val="left" w:pos="851"/>
              </w:tabs>
              <w:adjustRightInd w:val="0"/>
              <w:snapToGrid w:val="0"/>
              <w:spacing w:line="288" w:lineRule="auto"/>
            </w:pPr>
            <w:r>
              <w:t>流量范围：0.001~10ml/min，递增率0.001ml/min</w:t>
            </w:r>
          </w:p>
          <w:p w14:paraId="4319DC28" w14:textId="4CAE040D" w:rsidR="005F0EFE" w:rsidRPr="003B543E" w:rsidRDefault="00991CFB" w:rsidP="003B543E">
            <w:pPr>
              <w:widowControl/>
              <w:numPr>
                <w:ilvl w:val="2"/>
                <w:numId w:val="2"/>
              </w:numPr>
              <w:tabs>
                <w:tab w:val="left" w:pos="851"/>
              </w:tabs>
              <w:adjustRightInd w:val="0"/>
              <w:snapToGrid w:val="0"/>
              <w:spacing w:line="288" w:lineRule="auto"/>
              <w:rPr>
                <w:b/>
              </w:rPr>
            </w:pPr>
            <w:r>
              <w:rPr>
                <w:rFonts w:ascii="宋体" w:hAnsi="宋体" w:cs="宋体" w:hint="eastAsia"/>
                <w:b/>
                <w:lang w:val="de-DE"/>
              </w:rPr>
              <w:t>★</w:t>
            </w:r>
            <w:r w:rsidR="005F0EFE" w:rsidRPr="003B543E">
              <w:rPr>
                <w:b/>
              </w:rPr>
              <w:t>流量精度：</w:t>
            </w:r>
            <w:r w:rsidR="006D4F7B">
              <w:rPr>
                <w:rFonts w:hint="eastAsia"/>
                <w:b/>
              </w:rPr>
              <w:t>≤</w:t>
            </w:r>
            <w:r w:rsidR="005F0EFE" w:rsidRPr="003B543E">
              <w:rPr>
                <w:b/>
              </w:rPr>
              <w:t>0.</w:t>
            </w:r>
            <w:r w:rsidR="00F97D7B" w:rsidRPr="003B543E">
              <w:rPr>
                <w:b/>
              </w:rPr>
              <w:t>07</w:t>
            </w:r>
            <w:r w:rsidR="005F0EFE" w:rsidRPr="003B543E">
              <w:rPr>
                <w:b/>
              </w:rPr>
              <w:t>%RSD</w:t>
            </w:r>
            <w:r w:rsidR="003B543E" w:rsidRPr="003B543E">
              <w:rPr>
                <w:rFonts w:hint="eastAsia"/>
                <w:b/>
              </w:rPr>
              <w:t>，</w:t>
            </w:r>
            <w:r w:rsidR="005F0EFE" w:rsidRPr="003B543E">
              <w:rPr>
                <w:b/>
              </w:rPr>
              <w:t>流速准确度 ：±1%, 梯度精度：&lt; 0.2 % RSD</w:t>
            </w:r>
          </w:p>
          <w:p w14:paraId="521FCE7C" w14:textId="77777777" w:rsidR="005F0EFE" w:rsidRPr="006D4F7B" w:rsidRDefault="005F0EFE" w:rsidP="005F0EFE">
            <w:pPr>
              <w:widowControl/>
              <w:numPr>
                <w:ilvl w:val="2"/>
                <w:numId w:val="2"/>
              </w:numPr>
              <w:tabs>
                <w:tab w:val="left" w:pos="851"/>
              </w:tabs>
              <w:adjustRightInd w:val="0"/>
              <w:snapToGrid w:val="0"/>
              <w:spacing w:line="288" w:lineRule="auto"/>
              <w:rPr>
                <w:bCs/>
              </w:rPr>
            </w:pPr>
            <w:r w:rsidRPr="006D4F7B">
              <w:rPr>
                <w:rFonts w:hint="eastAsia"/>
                <w:bCs/>
              </w:rPr>
              <w:t>最大操作压力不低于4</w:t>
            </w:r>
            <w:r w:rsidRPr="006D4F7B">
              <w:rPr>
                <w:bCs/>
              </w:rPr>
              <w:t>00bar。</w:t>
            </w:r>
          </w:p>
          <w:p w14:paraId="294150BA" w14:textId="77777777" w:rsidR="005F0EFE" w:rsidRDefault="005F0EFE" w:rsidP="005F0EFE">
            <w:pPr>
              <w:widowControl/>
              <w:numPr>
                <w:ilvl w:val="2"/>
                <w:numId w:val="2"/>
              </w:numPr>
              <w:tabs>
                <w:tab w:val="left" w:pos="851"/>
              </w:tabs>
              <w:adjustRightInd w:val="0"/>
              <w:snapToGrid w:val="0"/>
              <w:spacing w:line="288" w:lineRule="auto"/>
            </w:pPr>
            <w:r>
              <w:t>混合比例： 5-95 %。</w:t>
            </w:r>
          </w:p>
          <w:p w14:paraId="49C2B5B4" w14:textId="77777777" w:rsidR="005F0EFE" w:rsidRDefault="005F0EFE" w:rsidP="005F0EFE">
            <w:pPr>
              <w:widowControl/>
              <w:numPr>
                <w:ilvl w:val="2"/>
                <w:numId w:val="2"/>
              </w:numPr>
              <w:tabs>
                <w:tab w:val="left" w:pos="851"/>
              </w:tabs>
              <w:adjustRightInd w:val="0"/>
              <w:snapToGrid w:val="0"/>
              <w:spacing w:line="288" w:lineRule="auto"/>
            </w:pPr>
            <w:r>
              <w:t>集成真空脱气机：四路独立脱气操作,每一通路最大流速：10mL/min。每个通道内部体积：1.5 mL。消除基线波动，并减少平衡时间</w:t>
            </w:r>
            <w:r>
              <w:rPr>
                <w:rFonts w:hint="eastAsia"/>
              </w:rPr>
              <w:t>。</w:t>
            </w:r>
          </w:p>
          <w:p w14:paraId="4DC194D4" w14:textId="77777777" w:rsidR="005F0EFE" w:rsidRDefault="005F0EFE" w:rsidP="005F0EFE">
            <w:pPr>
              <w:widowControl/>
              <w:numPr>
                <w:ilvl w:val="1"/>
                <w:numId w:val="2"/>
              </w:numPr>
              <w:tabs>
                <w:tab w:val="left" w:pos="851"/>
              </w:tabs>
              <w:adjustRightInd w:val="0"/>
              <w:snapToGrid w:val="0"/>
              <w:spacing w:line="288" w:lineRule="auto"/>
              <w:rPr>
                <w:b/>
              </w:rPr>
            </w:pPr>
            <w:r>
              <w:rPr>
                <w:b/>
              </w:rPr>
              <w:t>自动进样器</w:t>
            </w:r>
          </w:p>
          <w:p w14:paraId="7E79CD52" w14:textId="56FADC01" w:rsidR="005F0EFE" w:rsidRPr="00991CFB" w:rsidRDefault="00991CFB" w:rsidP="00991CFB">
            <w:pPr>
              <w:widowControl/>
              <w:numPr>
                <w:ilvl w:val="2"/>
                <w:numId w:val="2"/>
              </w:numPr>
              <w:tabs>
                <w:tab w:val="left" w:pos="851"/>
              </w:tabs>
              <w:adjustRightInd w:val="0"/>
              <w:snapToGrid w:val="0"/>
              <w:spacing w:line="288" w:lineRule="auto"/>
              <w:rPr>
                <w:b/>
                <w:bCs/>
              </w:rPr>
            </w:pPr>
            <w:r>
              <w:rPr>
                <w:rFonts w:ascii="宋体" w:hAnsi="宋体" w:cs="宋体" w:hint="eastAsia"/>
                <w:b/>
                <w:lang w:val="de-DE"/>
              </w:rPr>
              <w:t>★</w:t>
            </w:r>
            <w:r w:rsidR="005F0EFE">
              <w:rPr>
                <w:b/>
                <w:bCs/>
              </w:rPr>
              <w:t>采用高压、阀进样技术，使用微型计量泵准确控制取样体积，进样后，进样针始终置于流路中，保证最小样品残留量；通过工作站，可启动洗针程序，自动清洗进样针的外壁，因此可将样品在进样针中的残留降至最低。</w:t>
            </w:r>
            <w:r w:rsidR="005F0EFE" w:rsidRPr="00991CFB">
              <w:rPr>
                <w:b/>
                <w:bCs/>
              </w:rPr>
              <w:t>可进行编程进样，用于进行柱前衍生，柱前样品自动稀释，自动混合等复杂进样方式。用户可根据样品的粘度，调节取样及进样速度。</w:t>
            </w:r>
          </w:p>
          <w:p w14:paraId="21C6BA60" w14:textId="77777777" w:rsidR="005F0EFE" w:rsidRDefault="005F0EFE" w:rsidP="005F0EFE">
            <w:pPr>
              <w:widowControl/>
              <w:numPr>
                <w:ilvl w:val="2"/>
                <w:numId w:val="2"/>
              </w:numPr>
              <w:tabs>
                <w:tab w:val="left" w:pos="851"/>
              </w:tabs>
              <w:adjustRightInd w:val="0"/>
              <w:snapToGrid w:val="0"/>
              <w:spacing w:line="288" w:lineRule="auto"/>
            </w:pPr>
            <w:r>
              <w:t>进样范围：0.1~100</w:t>
            </w:r>
            <w:r>
              <w:sym w:font="Symbol" w:char="F06D"/>
            </w:r>
            <w:r>
              <w:t>L，步进为0.1</w:t>
            </w:r>
            <w:r>
              <w:sym w:font="Symbol" w:char="006D"/>
            </w:r>
            <w:r>
              <w:t>L</w:t>
            </w:r>
          </w:p>
          <w:p w14:paraId="5FE8CAD1" w14:textId="23A97C3A" w:rsidR="005F0EFE" w:rsidRPr="00535372" w:rsidRDefault="005F0EFE" w:rsidP="005F0EFE">
            <w:pPr>
              <w:widowControl/>
              <w:numPr>
                <w:ilvl w:val="2"/>
                <w:numId w:val="2"/>
              </w:numPr>
              <w:tabs>
                <w:tab w:val="left" w:pos="851"/>
              </w:tabs>
              <w:adjustRightInd w:val="0"/>
              <w:snapToGrid w:val="0"/>
              <w:spacing w:line="288" w:lineRule="auto"/>
            </w:pPr>
            <w:r w:rsidRPr="00535372">
              <w:t>进样精密度：&lt; 0.</w:t>
            </w:r>
            <w:r w:rsidR="00535372" w:rsidRPr="00535372">
              <w:t>25</w:t>
            </w:r>
            <w:r w:rsidRPr="00535372">
              <w:t xml:space="preserve">% RSD </w:t>
            </w:r>
          </w:p>
          <w:p w14:paraId="00B99AE2" w14:textId="77730072" w:rsidR="005F0EFE" w:rsidRPr="00B66156" w:rsidRDefault="005F0EFE" w:rsidP="005F0EFE">
            <w:pPr>
              <w:widowControl/>
              <w:numPr>
                <w:ilvl w:val="2"/>
                <w:numId w:val="2"/>
              </w:numPr>
              <w:tabs>
                <w:tab w:val="left" w:pos="851"/>
              </w:tabs>
              <w:adjustRightInd w:val="0"/>
              <w:snapToGrid w:val="0"/>
              <w:spacing w:line="288" w:lineRule="auto"/>
            </w:pPr>
            <w:r>
              <w:t>操作压力：</w:t>
            </w:r>
            <w:r w:rsidR="00B66156">
              <w:rPr>
                <w:rFonts w:hint="eastAsia"/>
              </w:rPr>
              <w:t>0</w:t>
            </w:r>
            <w:r w:rsidR="00B66156" w:rsidRPr="00B66156">
              <w:t>-</w:t>
            </w:r>
            <w:r w:rsidRPr="00B66156">
              <w:t>600bar</w:t>
            </w:r>
          </w:p>
          <w:p w14:paraId="6B77733E" w14:textId="77777777" w:rsidR="005F0EFE" w:rsidRPr="00B66156" w:rsidRDefault="005F0EFE" w:rsidP="005F0EFE">
            <w:pPr>
              <w:widowControl/>
              <w:numPr>
                <w:ilvl w:val="2"/>
                <w:numId w:val="2"/>
              </w:numPr>
              <w:tabs>
                <w:tab w:val="left" w:pos="851"/>
              </w:tabs>
              <w:adjustRightInd w:val="0"/>
              <w:snapToGrid w:val="0"/>
              <w:spacing w:line="288" w:lineRule="auto"/>
            </w:pPr>
            <w:r w:rsidRPr="00B66156">
              <w:t>重复进样次数：1~99次/样品</w:t>
            </w:r>
          </w:p>
          <w:p w14:paraId="608CF2A1" w14:textId="25F8681C" w:rsidR="005F0EFE" w:rsidRPr="00B66156" w:rsidRDefault="005F0EFE" w:rsidP="005F0EFE">
            <w:pPr>
              <w:widowControl/>
              <w:numPr>
                <w:ilvl w:val="2"/>
                <w:numId w:val="2"/>
              </w:numPr>
              <w:tabs>
                <w:tab w:val="left" w:pos="851"/>
              </w:tabs>
              <w:adjustRightInd w:val="0"/>
              <w:snapToGrid w:val="0"/>
              <w:spacing w:line="288" w:lineRule="auto"/>
            </w:pPr>
            <w:r w:rsidRPr="00B66156">
              <w:t>样品残留：&lt;</w:t>
            </w:r>
            <w:r w:rsidR="009B6E76" w:rsidRPr="00B66156">
              <w:t>4</w:t>
            </w:r>
            <w:r w:rsidRPr="00B66156">
              <w:t>0 ppm（启动洗针程序）</w:t>
            </w:r>
            <w:r w:rsidRPr="00B66156">
              <w:tab/>
            </w:r>
          </w:p>
          <w:p w14:paraId="1A44FF74" w14:textId="6007CAB5" w:rsidR="005F0EFE" w:rsidRPr="000426D3" w:rsidRDefault="00B66156" w:rsidP="005F0EFE">
            <w:pPr>
              <w:widowControl/>
              <w:numPr>
                <w:ilvl w:val="2"/>
                <w:numId w:val="2"/>
              </w:numPr>
              <w:tabs>
                <w:tab w:val="left" w:pos="851"/>
              </w:tabs>
              <w:adjustRightInd w:val="0"/>
              <w:snapToGrid w:val="0"/>
              <w:spacing w:line="288" w:lineRule="auto"/>
              <w:rPr>
                <w:b/>
                <w:bCs/>
              </w:rPr>
            </w:pPr>
            <w:r w:rsidRPr="000426D3">
              <w:rPr>
                <w:rFonts w:hint="eastAsia"/>
                <w:b/>
                <w:bCs/>
              </w:rPr>
              <w:t>★</w:t>
            </w:r>
            <w:r w:rsidR="005F0EFE" w:rsidRPr="000426D3">
              <w:rPr>
                <w:b/>
                <w:bCs/>
              </w:rPr>
              <w:t>样品容量：</w:t>
            </w:r>
            <w:r w:rsidRPr="000426D3">
              <w:rPr>
                <w:rFonts w:hint="eastAsia"/>
                <w:b/>
                <w:bCs/>
              </w:rPr>
              <w:t>≥</w:t>
            </w:r>
            <w:r w:rsidRPr="000426D3">
              <w:rPr>
                <w:b/>
                <w:bCs/>
              </w:rPr>
              <w:t>130</w:t>
            </w:r>
            <w:r w:rsidR="005F0EFE" w:rsidRPr="000426D3">
              <w:rPr>
                <w:b/>
                <w:bCs/>
              </w:rPr>
              <w:t>个2mL样品瓶</w:t>
            </w:r>
          </w:p>
          <w:p w14:paraId="17E28046" w14:textId="77777777" w:rsidR="005F0EFE" w:rsidRDefault="005F0EFE" w:rsidP="005F0EFE">
            <w:pPr>
              <w:pStyle w:val="a8"/>
              <w:numPr>
                <w:ilvl w:val="1"/>
                <w:numId w:val="2"/>
              </w:numPr>
              <w:tabs>
                <w:tab w:val="left" w:pos="851"/>
              </w:tabs>
              <w:adjustRightInd w:val="0"/>
              <w:snapToGrid w:val="0"/>
              <w:spacing w:line="288" w:lineRule="auto"/>
              <w:ind w:firstLineChars="0"/>
              <w:rPr>
                <w:b/>
              </w:rPr>
            </w:pPr>
            <w:bookmarkStart w:id="0" w:name="_Hlk502314493"/>
            <w:r>
              <w:rPr>
                <w:b/>
              </w:rPr>
              <w:t>二极管阵列紫外检测器</w:t>
            </w:r>
          </w:p>
          <w:p w14:paraId="675FAD4F" w14:textId="77777777" w:rsidR="005F0EFE" w:rsidRDefault="005F0EFE" w:rsidP="005F0EFE">
            <w:pPr>
              <w:pStyle w:val="a8"/>
              <w:numPr>
                <w:ilvl w:val="2"/>
                <w:numId w:val="2"/>
              </w:numPr>
              <w:tabs>
                <w:tab w:val="clear" w:pos="1003"/>
                <w:tab w:val="left" w:pos="720"/>
                <w:tab w:val="left" w:pos="851"/>
              </w:tabs>
              <w:adjustRightInd w:val="0"/>
              <w:snapToGrid w:val="0"/>
              <w:spacing w:line="288" w:lineRule="auto"/>
              <w:ind w:left="677" w:firstLineChars="0"/>
            </w:pPr>
            <w:r>
              <w:t>检测器类型:1024 个二极管元件</w:t>
            </w:r>
            <w:r>
              <w:rPr>
                <w:rFonts w:hint="eastAsia"/>
              </w:rPr>
              <w:t>；</w:t>
            </w:r>
            <w:r>
              <w:t>信号数量:8</w:t>
            </w:r>
          </w:p>
          <w:p w14:paraId="5C888C29" w14:textId="1FBFB933" w:rsidR="005F0EFE" w:rsidRPr="000426D3" w:rsidRDefault="000426D3" w:rsidP="005F0EFE">
            <w:pPr>
              <w:pStyle w:val="a8"/>
              <w:numPr>
                <w:ilvl w:val="2"/>
                <w:numId w:val="2"/>
              </w:numPr>
              <w:tabs>
                <w:tab w:val="clear" w:pos="1003"/>
                <w:tab w:val="left" w:pos="720"/>
                <w:tab w:val="left" w:pos="851"/>
              </w:tabs>
              <w:adjustRightInd w:val="0"/>
              <w:snapToGrid w:val="0"/>
              <w:spacing w:line="288" w:lineRule="auto"/>
              <w:ind w:left="677" w:firstLineChars="0"/>
              <w:rPr>
                <w:b/>
                <w:bCs/>
              </w:rPr>
            </w:pPr>
            <w:r w:rsidRPr="000426D3">
              <w:rPr>
                <w:rFonts w:hint="eastAsia"/>
                <w:b/>
                <w:bCs/>
              </w:rPr>
              <w:t>★</w:t>
            </w:r>
            <w:r w:rsidR="005F0EFE" w:rsidRPr="000426D3">
              <w:rPr>
                <w:b/>
                <w:bCs/>
              </w:rPr>
              <w:t>最大采样速率：</w:t>
            </w:r>
            <w:r w:rsidRPr="000426D3">
              <w:rPr>
                <w:rFonts w:hint="eastAsia"/>
                <w:b/>
                <w:bCs/>
              </w:rPr>
              <w:t>≥</w:t>
            </w:r>
            <w:r w:rsidRPr="000426D3">
              <w:rPr>
                <w:b/>
                <w:bCs/>
              </w:rPr>
              <w:t>120</w:t>
            </w:r>
            <w:r w:rsidR="005F0EFE" w:rsidRPr="000426D3">
              <w:rPr>
                <w:b/>
                <w:bCs/>
              </w:rPr>
              <w:t>Hz（光谱和信号）</w:t>
            </w:r>
          </w:p>
          <w:p w14:paraId="7D75E046" w14:textId="725C7795" w:rsidR="005F0EFE" w:rsidRPr="000426D3" w:rsidRDefault="005F0EFE" w:rsidP="005F0EFE">
            <w:pPr>
              <w:pStyle w:val="a8"/>
              <w:numPr>
                <w:ilvl w:val="2"/>
                <w:numId w:val="2"/>
              </w:numPr>
              <w:tabs>
                <w:tab w:val="clear" w:pos="1003"/>
                <w:tab w:val="left" w:pos="720"/>
                <w:tab w:val="left" w:pos="851"/>
              </w:tabs>
              <w:adjustRightInd w:val="0"/>
              <w:snapToGrid w:val="0"/>
              <w:spacing w:line="288" w:lineRule="auto"/>
              <w:ind w:left="677" w:firstLineChars="0"/>
              <w:rPr>
                <w:bCs/>
              </w:rPr>
            </w:pPr>
            <w:r w:rsidRPr="000426D3">
              <w:rPr>
                <w:bCs/>
              </w:rPr>
              <w:t>短期噪声: &lt; ± 0.5·10</w:t>
            </w:r>
            <w:r w:rsidRPr="000426D3">
              <w:rPr>
                <w:bCs/>
                <w:vertAlign w:val="superscript"/>
              </w:rPr>
              <w:t xml:space="preserve">-5 </w:t>
            </w:r>
            <w:r w:rsidRPr="000426D3">
              <w:rPr>
                <w:bCs/>
              </w:rPr>
              <w:t>AU，在 254 和750 nm 条件下</w:t>
            </w:r>
          </w:p>
          <w:p w14:paraId="2E29E666" w14:textId="77777777" w:rsidR="005F0EFE" w:rsidRDefault="005F0EFE" w:rsidP="005F0EFE">
            <w:pPr>
              <w:pStyle w:val="a8"/>
              <w:numPr>
                <w:ilvl w:val="2"/>
                <w:numId w:val="2"/>
              </w:numPr>
              <w:tabs>
                <w:tab w:val="clear" w:pos="1003"/>
                <w:tab w:val="left" w:pos="720"/>
                <w:tab w:val="left" w:pos="851"/>
              </w:tabs>
              <w:adjustRightInd w:val="0"/>
              <w:snapToGrid w:val="0"/>
              <w:spacing w:line="288" w:lineRule="auto"/>
              <w:ind w:left="677" w:firstLineChars="0"/>
            </w:pPr>
            <w:r>
              <w:t>漂移: &lt; 1·10</w:t>
            </w:r>
            <w:r>
              <w:rPr>
                <w:vertAlign w:val="superscript"/>
              </w:rPr>
              <w:t>-3</w:t>
            </w:r>
            <w:r>
              <w:t xml:space="preserve"> AU/h，在 254 nm 条件下</w:t>
            </w:r>
          </w:p>
          <w:p w14:paraId="1878B265" w14:textId="39B36BD5" w:rsidR="005F0EFE" w:rsidRPr="000426D3" w:rsidRDefault="000426D3" w:rsidP="005F0EFE">
            <w:pPr>
              <w:pStyle w:val="a8"/>
              <w:numPr>
                <w:ilvl w:val="2"/>
                <w:numId w:val="2"/>
              </w:numPr>
              <w:tabs>
                <w:tab w:val="clear" w:pos="1003"/>
                <w:tab w:val="left" w:pos="720"/>
                <w:tab w:val="left" w:pos="851"/>
              </w:tabs>
              <w:adjustRightInd w:val="0"/>
              <w:snapToGrid w:val="0"/>
              <w:spacing w:line="288" w:lineRule="auto"/>
              <w:ind w:left="677" w:firstLineChars="0"/>
              <w:rPr>
                <w:b/>
                <w:bCs/>
              </w:rPr>
            </w:pPr>
            <w:r w:rsidRPr="000426D3">
              <w:rPr>
                <w:rFonts w:hint="eastAsia"/>
                <w:b/>
                <w:bCs/>
              </w:rPr>
              <w:t>★</w:t>
            </w:r>
            <w:r w:rsidR="005F0EFE" w:rsidRPr="000426D3">
              <w:rPr>
                <w:b/>
                <w:bCs/>
              </w:rPr>
              <w:t>波长范围: 190 –950nm</w:t>
            </w:r>
          </w:p>
          <w:p w14:paraId="69609046" w14:textId="77777777" w:rsidR="005F0EFE" w:rsidRDefault="005F0EFE" w:rsidP="005F0EFE">
            <w:pPr>
              <w:pStyle w:val="a8"/>
              <w:numPr>
                <w:ilvl w:val="2"/>
                <w:numId w:val="2"/>
              </w:numPr>
              <w:tabs>
                <w:tab w:val="clear" w:pos="1003"/>
                <w:tab w:val="left" w:pos="720"/>
                <w:tab w:val="left" w:pos="851"/>
              </w:tabs>
              <w:adjustRightInd w:val="0"/>
              <w:snapToGrid w:val="0"/>
              <w:spacing w:line="288" w:lineRule="auto"/>
              <w:ind w:left="677" w:firstLineChars="0"/>
            </w:pPr>
            <w:r>
              <w:t>波长准确度:± 1 nm, 氘线灯的自动校准</w:t>
            </w:r>
          </w:p>
          <w:bookmarkEnd w:id="0"/>
          <w:p w14:paraId="388BC77D" w14:textId="38641347" w:rsidR="005F0EFE" w:rsidRDefault="005F0EFE" w:rsidP="005F0EFE">
            <w:pPr>
              <w:adjustRightInd w:val="0"/>
              <w:snapToGrid w:val="0"/>
              <w:spacing w:line="288" w:lineRule="auto"/>
              <w:rPr>
                <w:rFonts w:eastAsia="仿宋_GB2312"/>
                <w:b/>
                <w:bCs/>
              </w:rPr>
            </w:pPr>
            <w:r>
              <w:rPr>
                <w:rFonts w:eastAsia="仿宋_GB2312" w:hint="eastAsia"/>
                <w:b/>
                <w:bCs/>
              </w:rPr>
              <w:t>1</w:t>
            </w:r>
            <w:r>
              <w:rPr>
                <w:rFonts w:eastAsia="仿宋_GB2312"/>
                <w:b/>
                <w:bCs/>
              </w:rPr>
              <w:t xml:space="preserve">.5 </w:t>
            </w:r>
            <w:r>
              <w:rPr>
                <w:rFonts w:eastAsia="仿宋_GB2312" w:hint="eastAsia"/>
                <w:b/>
                <w:bCs/>
              </w:rPr>
              <w:t>控制软件</w:t>
            </w:r>
          </w:p>
          <w:p w14:paraId="113D9B93" w14:textId="44BA5CB1" w:rsidR="003D35A9" w:rsidRPr="006975E0" w:rsidRDefault="005F0EFE" w:rsidP="006975E0">
            <w:pPr>
              <w:adjustRightInd w:val="0"/>
              <w:snapToGrid w:val="0"/>
              <w:spacing w:line="288" w:lineRule="auto"/>
            </w:pPr>
            <w:r w:rsidRPr="008B0FCE">
              <w:rPr>
                <w:rFonts w:hint="eastAsia"/>
              </w:rPr>
              <w:t>工作站软件（</w:t>
            </w:r>
            <w:r w:rsidRPr="008B0FCE">
              <w:t>色谱数据安全、可靠、完整、可溯源</w:t>
            </w:r>
            <w:r w:rsidRPr="008B0FCE">
              <w:rPr>
                <w:rFonts w:hint="eastAsia"/>
              </w:rPr>
              <w:t>，</w:t>
            </w:r>
            <w:r w:rsidRPr="008B0FCE">
              <w:t>可控制液相色谱仪所有参数和运行，可实</w:t>
            </w:r>
            <w:r w:rsidRPr="008B0FCE">
              <w:lastRenderedPageBreak/>
              <w:t>施编辑功能，自动进行序列样品分析；实时在线显示色谱图，积分并报告出分析结果，绘制标准曲线；具有自我诊断程序）</w:t>
            </w:r>
            <w:r w:rsidRPr="008B0FCE">
              <w:rPr>
                <w:rFonts w:hint="eastAsia"/>
              </w:rPr>
              <w:t>。</w:t>
            </w:r>
            <w:r w:rsidR="003D35A9">
              <w:rPr>
                <w:rFonts w:hint="eastAsia"/>
                <w:szCs w:val="21"/>
              </w:rPr>
              <w:t>可以处理如</w:t>
            </w:r>
            <w:r w:rsidR="003D35A9">
              <w:rPr>
                <w:szCs w:val="21"/>
              </w:rPr>
              <w:t>GC</w:t>
            </w:r>
            <w:r w:rsidR="003D35A9">
              <w:rPr>
                <w:rFonts w:hint="eastAsia"/>
                <w:szCs w:val="21"/>
              </w:rPr>
              <w:t>、</w:t>
            </w:r>
            <w:r w:rsidR="003D35A9">
              <w:rPr>
                <w:szCs w:val="21"/>
              </w:rPr>
              <w:t>LC</w:t>
            </w:r>
            <w:r w:rsidR="003D35A9">
              <w:rPr>
                <w:rFonts w:hint="eastAsia"/>
                <w:szCs w:val="21"/>
              </w:rPr>
              <w:t>、</w:t>
            </w:r>
            <w:r w:rsidR="003D35A9">
              <w:rPr>
                <w:szCs w:val="21"/>
              </w:rPr>
              <w:t>LC/MS</w:t>
            </w:r>
            <w:r w:rsidR="003D35A9">
              <w:rPr>
                <w:rFonts w:hint="eastAsia"/>
                <w:szCs w:val="21"/>
              </w:rPr>
              <w:t>、</w:t>
            </w:r>
            <w:r w:rsidR="003D35A9">
              <w:rPr>
                <w:szCs w:val="21"/>
              </w:rPr>
              <w:t>GC/MS</w:t>
            </w:r>
            <w:r w:rsidR="003D35A9">
              <w:rPr>
                <w:rFonts w:hint="eastAsia"/>
                <w:szCs w:val="21"/>
              </w:rPr>
              <w:t>各种分离技术。基于局域网（</w:t>
            </w:r>
            <w:r w:rsidR="003D35A9">
              <w:rPr>
                <w:szCs w:val="21"/>
              </w:rPr>
              <w:t>LAN</w:t>
            </w:r>
            <w:r w:rsidR="003D35A9">
              <w:rPr>
                <w:rFonts w:hint="eastAsia"/>
                <w:szCs w:val="21"/>
              </w:rPr>
              <w:t>）仪器的尖端</w:t>
            </w:r>
            <w:r w:rsidR="003D35A9">
              <w:rPr>
                <w:szCs w:val="21"/>
              </w:rPr>
              <w:t>5</w:t>
            </w:r>
            <w:r w:rsidR="003D35A9">
              <w:rPr>
                <w:rFonts w:hint="eastAsia"/>
                <w:szCs w:val="21"/>
              </w:rPr>
              <w:t>级控制和监测保证实现快速而灵活的数据采集，并配以最高效率的数据分析和报告功能。</w:t>
            </w:r>
          </w:p>
          <w:p w14:paraId="5D834D69" w14:textId="77777777" w:rsidR="003D35A9" w:rsidRPr="003D35A9" w:rsidRDefault="003D35A9" w:rsidP="008B0FCE">
            <w:pPr>
              <w:adjustRightInd w:val="0"/>
              <w:snapToGrid w:val="0"/>
              <w:spacing w:line="288" w:lineRule="auto"/>
            </w:pPr>
          </w:p>
          <w:p w14:paraId="2CDFB022" w14:textId="50CC7B68" w:rsidR="00B54B54" w:rsidRPr="00566AED" w:rsidRDefault="00A66436">
            <w:pPr>
              <w:rPr>
                <w:rFonts w:ascii="Times New Roman" w:eastAsia="宋体" w:hAnsi="Times New Roman" w:cs="Times New Roman"/>
                <w:szCs w:val="21"/>
              </w:rPr>
            </w:pPr>
            <w:r>
              <w:rPr>
                <w:rFonts w:ascii="Times New Roman" w:eastAsia="宋体" w:hAnsi="Times New Roman" w:cs="Times New Roman"/>
                <w:noProof/>
                <w:sz w:val="28"/>
                <w:szCs w:val="28"/>
              </w:rPr>
              <w:t xml:space="preserve"> </w:t>
            </w:r>
          </w:p>
          <w:p w14:paraId="1C74DA8D" w14:textId="4B018907" w:rsidR="00024028" w:rsidRPr="00566AED" w:rsidRDefault="00A66436" w:rsidP="00566AED">
            <w:pPr>
              <w:ind w:firstLineChars="1900" w:firstLine="5320"/>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 </w:t>
            </w:r>
          </w:p>
          <w:p w14:paraId="49F110AA" w14:textId="5AB01B86" w:rsidR="00024028" w:rsidRPr="00566AED" w:rsidRDefault="00A66436" w:rsidP="00566AED">
            <w:pPr>
              <w:ind w:firstLineChars="1850" w:firstLine="5180"/>
              <w:rPr>
                <w:rFonts w:ascii="Times New Roman" w:eastAsia="宋体" w:hAnsi="Times New Roman" w:cs="Times New Roman"/>
                <w:szCs w:val="21"/>
              </w:rPr>
            </w:pPr>
            <w:r>
              <w:rPr>
                <w:rFonts w:ascii="Times New Roman" w:eastAsia="宋体" w:hAnsi="Times New Roman" w:cs="Times New Roman" w:hint="eastAsia"/>
                <w:sz w:val="28"/>
                <w:szCs w:val="28"/>
              </w:rPr>
              <w:t xml:space="preserve"> </w:t>
            </w:r>
            <w:bookmarkStart w:id="1" w:name="_GoBack"/>
            <w:bookmarkEnd w:id="1"/>
          </w:p>
        </w:tc>
      </w:tr>
    </w:tbl>
    <w:p w14:paraId="441F15FD" w14:textId="77777777" w:rsidR="00785690" w:rsidRDefault="00785690" w:rsidP="00566AED">
      <w:pPr>
        <w:rPr>
          <w:rFonts w:ascii="宋体" w:eastAsia="宋体" w:hAnsi="宋体"/>
          <w:sz w:val="18"/>
          <w:szCs w:val="18"/>
        </w:rPr>
      </w:pPr>
    </w:p>
    <w:sectPr w:rsidR="007856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AE11A" w14:textId="77777777" w:rsidR="00984C20" w:rsidRDefault="00984C20" w:rsidP="00374C43">
      <w:r>
        <w:separator/>
      </w:r>
    </w:p>
  </w:endnote>
  <w:endnote w:type="continuationSeparator" w:id="0">
    <w:p w14:paraId="52F35B03" w14:textId="77777777" w:rsidR="00984C20" w:rsidRDefault="00984C20" w:rsidP="00374C43">
      <w:r>
        <w:continuationSeparator/>
      </w:r>
    </w:p>
  </w:endnote>
  <w:endnote w:type="continuationNotice" w:id="1">
    <w:p w14:paraId="17639896" w14:textId="77777777" w:rsidR="00984C20" w:rsidRDefault="00984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engXian">
    <w:altName w:val="宋体"/>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497A1" w14:textId="77777777" w:rsidR="00984C20" w:rsidRDefault="00984C20" w:rsidP="00374C43">
      <w:r>
        <w:separator/>
      </w:r>
    </w:p>
  </w:footnote>
  <w:footnote w:type="continuationSeparator" w:id="0">
    <w:p w14:paraId="4599F4B3" w14:textId="77777777" w:rsidR="00984C20" w:rsidRDefault="00984C20" w:rsidP="00374C43">
      <w:r>
        <w:continuationSeparator/>
      </w:r>
    </w:p>
  </w:footnote>
  <w:footnote w:type="continuationNotice" w:id="1">
    <w:p w14:paraId="348C2432" w14:textId="77777777" w:rsidR="00984C20" w:rsidRDefault="00984C2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51B4F"/>
    <w:multiLevelType w:val="hybridMultilevel"/>
    <w:tmpl w:val="CC904400"/>
    <w:lvl w:ilvl="0" w:tplc="1E82AB90">
      <w:start w:val="1"/>
      <w:numFmt w:val="bullet"/>
      <w:lvlText w:val=""/>
      <w:lvlJc w:val="left"/>
      <w:pPr>
        <w:ind w:left="420" w:hanging="420"/>
      </w:pPr>
      <w:rPr>
        <w:rFonts w:ascii="Wingdings" w:hAnsi="Wingdings"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4043140"/>
    <w:multiLevelType w:val="multilevel"/>
    <w:tmpl w:val="64043140"/>
    <w:lvl w:ilvl="0">
      <w:start w:val="1"/>
      <w:numFmt w:val="decimal"/>
      <w:lvlText w:val="%1."/>
      <w:lvlJc w:val="left"/>
      <w:pPr>
        <w:tabs>
          <w:tab w:val="left" w:pos="420"/>
        </w:tabs>
        <w:ind w:left="420" w:hanging="420"/>
      </w:pPr>
      <w:rPr>
        <w:rFonts w:hint="eastAsia"/>
        <w:b/>
      </w:rPr>
    </w:lvl>
    <w:lvl w:ilvl="1">
      <w:start w:val="1"/>
      <w:numFmt w:val="decimal"/>
      <w:isLgl/>
      <w:lvlText w:val="%1.%2"/>
      <w:lvlJc w:val="left"/>
      <w:pPr>
        <w:tabs>
          <w:tab w:val="left" w:pos="420"/>
        </w:tabs>
        <w:ind w:left="420" w:hanging="420"/>
      </w:pPr>
      <w:rPr>
        <w:rFonts w:hint="eastAsia"/>
        <w:b w:val="0"/>
        <w:color w:val="000000"/>
        <w:sz w:val="21"/>
        <w:szCs w:val="21"/>
      </w:rPr>
    </w:lvl>
    <w:lvl w:ilvl="2">
      <w:start w:val="1"/>
      <w:numFmt w:val="decimal"/>
      <w:isLgl/>
      <w:lvlText w:val="%1.%2.%3"/>
      <w:lvlJc w:val="left"/>
      <w:pPr>
        <w:tabs>
          <w:tab w:val="left" w:pos="1003"/>
        </w:tabs>
        <w:ind w:left="960" w:hanging="720"/>
      </w:pPr>
      <w:rPr>
        <w:rFonts w:ascii="Times New Roman" w:hAnsi="Times New Roman" w:cs="Times New Roman" w:hint="default"/>
        <w:color w:val="000000"/>
      </w:rPr>
    </w:lvl>
    <w:lvl w:ilvl="3">
      <w:start w:val="1"/>
      <w:numFmt w:val="decimal"/>
      <w:isLgl/>
      <w:lvlText w:val="%1.%2.%3.%4"/>
      <w:lvlJc w:val="left"/>
      <w:pPr>
        <w:tabs>
          <w:tab w:val="left" w:pos="720"/>
        </w:tabs>
        <w:ind w:left="720" w:hanging="72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080"/>
        </w:tabs>
        <w:ind w:left="1080" w:hanging="1080"/>
      </w:pPr>
      <w:rPr>
        <w:rFonts w:hint="eastAsia"/>
      </w:rPr>
    </w:lvl>
    <w:lvl w:ilvl="6">
      <w:start w:val="1"/>
      <w:numFmt w:val="decimal"/>
      <w:isLgl/>
      <w:lvlText w:val="%1.%2.%3.%4.%5.%6.%7"/>
      <w:lvlJc w:val="left"/>
      <w:pPr>
        <w:tabs>
          <w:tab w:val="left" w:pos="1440"/>
        </w:tabs>
        <w:ind w:left="1440" w:hanging="1440"/>
      </w:pPr>
      <w:rPr>
        <w:rFonts w:hint="eastAsia"/>
      </w:rPr>
    </w:lvl>
    <w:lvl w:ilvl="7">
      <w:start w:val="1"/>
      <w:numFmt w:val="decimal"/>
      <w:isLgl/>
      <w:lvlText w:val="%1.%2.%3.%4.%5.%6.%7.%8"/>
      <w:lvlJc w:val="left"/>
      <w:pPr>
        <w:tabs>
          <w:tab w:val="left" w:pos="1440"/>
        </w:tabs>
        <w:ind w:left="1440" w:hanging="1440"/>
      </w:pPr>
      <w:rPr>
        <w:rFonts w:hint="eastAsia"/>
      </w:rPr>
    </w:lvl>
    <w:lvl w:ilvl="8">
      <w:start w:val="1"/>
      <w:numFmt w:val="decimal"/>
      <w:isLgl/>
      <w:lvlText w:val="%1.%2.%3.%4.%5.%6.%7.%8.%9"/>
      <w:lvlJc w:val="left"/>
      <w:pPr>
        <w:tabs>
          <w:tab w:val="left" w:pos="1800"/>
        </w:tabs>
        <w:ind w:left="1800" w:hanging="18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FFBFD920"/>
    <w:rsid w:val="00024028"/>
    <w:rsid w:val="00031CE7"/>
    <w:rsid w:val="000426D3"/>
    <w:rsid w:val="00077372"/>
    <w:rsid w:val="0016739E"/>
    <w:rsid w:val="00177477"/>
    <w:rsid w:val="002252B6"/>
    <w:rsid w:val="00232D2A"/>
    <w:rsid w:val="0031276A"/>
    <w:rsid w:val="00374C43"/>
    <w:rsid w:val="0038432F"/>
    <w:rsid w:val="003B543E"/>
    <w:rsid w:val="003D35A9"/>
    <w:rsid w:val="00535372"/>
    <w:rsid w:val="00566AED"/>
    <w:rsid w:val="005F0EFE"/>
    <w:rsid w:val="006975E0"/>
    <w:rsid w:val="006B75CA"/>
    <w:rsid w:val="006D4F7B"/>
    <w:rsid w:val="00721813"/>
    <w:rsid w:val="00785690"/>
    <w:rsid w:val="00793BD7"/>
    <w:rsid w:val="007C0E4C"/>
    <w:rsid w:val="007E741C"/>
    <w:rsid w:val="008277B0"/>
    <w:rsid w:val="0085369C"/>
    <w:rsid w:val="00880D5E"/>
    <w:rsid w:val="008B0FCE"/>
    <w:rsid w:val="008B5C08"/>
    <w:rsid w:val="00984C20"/>
    <w:rsid w:val="009917FC"/>
    <w:rsid w:val="00991CFB"/>
    <w:rsid w:val="009B6E76"/>
    <w:rsid w:val="00A66436"/>
    <w:rsid w:val="00AD3600"/>
    <w:rsid w:val="00AE08F1"/>
    <w:rsid w:val="00B54B54"/>
    <w:rsid w:val="00B66156"/>
    <w:rsid w:val="00BE6215"/>
    <w:rsid w:val="00BF3172"/>
    <w:rsid w:val="00D50A66"/>
    <w:rsid w:val="00D81B9F"/>
    <w:rsid w:val="00DD4040"/>
    <w:rsid w:val="00DE454B"/>
    <w:rsid w:val="00DE4F20"/>
    <w:rsid w:val="00EB324D"/>
    <w:rsid w:val="00EB748D"/>
    <w:rsid w:val="00EC4F19"/>
    <w:rsid w:val="00F06A8F"/>
    <w:rsid w:val="00F217D1"/>
    <w:rsid w:val="00F97D7B"/>
    <w:rsid w:val="00FE2A95"/>
    <w:rsid w:val="10BB42CA"/>
    <w:rsid w:val="11B02083"/>
    <w:rsid w:val="1DA0521C"/>
    <w:rsid w:val="31207F8C"/>
    <w:rsid w:val="33B25994"/>
    <w:rsid w:val="37231F53"/>
    <w:rsid w:val="39800698"/>
    <w:rsid w:val="3AB530BE"/>
    <w:rsid w:val="45595317"/>
    <w:rsid w:val="5CAF4480"/>
    <w:rsid w:val="5D9F0564"/>
    <w:rsid w:val="64FA5FED"/>
    <w:rsid w:val="76ECF2DA"/>
    <w:rsid w:val="7B802618"/>
    <w:rsid w:val="7EEA7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BAE94"/>
  <w15:docId w15:val="{1D6EE5EF-12AE-4178-A87E-CECFB489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_Style 1"/>
    <w:basedOn w:val="a"/>
    <w:qFormat/>
    <w:pPr>
      <w:ind w:firstLineChars="200" w:firstLine="420"/>
    </w:pPr>
    <w:rPr>
      <w:szCs w:val="20"/>
    </w:rPr>
  </w:style>
  <w:style w:type="paragraph" w:styleId="a8">
    <w:name w:val="List Paragraph"/>
    <w:basedOn w:val="a"/>
    <w:uiPriority w:val="34"/>
    <w:qFormat/>
    <w:pPr>
      <w:ind w:firstLineChars="200" w:firstLine="420"/>
    </w:pPr>
    <w:rPr>
      <w:szCs w:val="20"/>
    </w:rPr>
  </w:style>
  <w:style w:type="character" w:customStyle="1" w:styleId="a6">
    <w:name w:val="页眉 字符"/>
    <w:basedOn w:val="a0"/>
    <w:link w:val="a5"/>
    <w:uiPriority w:val="99"/>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fcaca1c-04b8-40d7-944e-e72f4105afe1}" enabled="1" method="Standard" siteId="{a9c0bc09-8b46-4206-9351-2ba12fb4a5c0}"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161</Words>
  <Characters>920</Characters>
  <Application>Microsoft Office Word</Application>
  <DocSecurity>0</DocSecurity>
  <Lines>7</Lines>
  <Paragraphs>2</Paragraphs>
  <ScaleCrop>false</ScaleCrop>
  <Company>南京中医药大学</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26</cp:revision>
  <dcterms:created xsi:type="dcterms:W3CDTF">2023-09-06T05:35:00Z</dcterms:created>
  <dcterms:modified xsi:type="dcterms:W3CDTF">2023-10-26T07:35:00Z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CBA2230AE4EDF58387A882646F80B1B4_42</vt:lpwstr>
  </property>
</Properties>
</file>