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A22420" w14:textId="77777777" w:rsidR="00C242F0" w:rsidRDefault="00D91BF0">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ayout w:type="fixed"/>
        <w:tblLook w:val="04A0" w:firstRow="1" w:lastRow="0" w:firstColumn="1" w:lastColumn="0" w:noHBand="0" w:noVBand="1"/>
      </w:tblPr>
      <w:tblGrid>
        <w:gridCol w:w="1980"/>
        <w:gridCol w:w="850"/>
        <w:gridCol w:w="1560"/>
        <w:gridCol w:w="1701"/>
        <w:gridCol w:w="2205"/>
      </w:tblGrid>
      <w:tr w:rsidR="00653CF0" w14:paraId="03BC470B" w14:textId="77777777" w:rsidTr="00CD75D8">
        <w:tc>
          <w:tcPr>
            <w:tcW w:w="8296" w:type="dxa"/>
            <w:gridSpan w:val="5"/>
          </w:tcPr>
          <w:p w14:paraId="0DF85693" w14:textId="77777777" w:rsidR="00653CF0" w:rsidRDefault="00653CF0">
            <w:pPr>
              <w:rPr>
                <w:rFonts w:ascii="宋体" w:eastAsia="宋体" w:hAnsi="宋体"/>
                <w:sz w:val="28"/>
                <w:szCs w:val="28"/>
              </w:rPr>
            </w:pPr>
            <w:r>
              <w:rPr>
                <w:rFonts w:ascii="宋体" w:eastAsia="宋体" w:hAnsi="宋体" w:hint="eastAsia"/>
                <w:sz w:val="28"/>
                <w:szCs w:val="28"/>
              </w:rPr>
              <w:t>产品名称</w:t>
            </w:r>
          </w:p>
          <w:p w14:paraId="11B5880F" w14:textId="7C3164E3" w:rsidR="00653CF0" w:rsidRDefault="00653CF0">
            <w:pPr>
              <w:rPr>
                <w:rFonts w:ascii="宋体" w:eastAsia="宋体" w:hAnsi="宋体"/>
                <w:sz w:val="28"/>
                <w:szCs w:val="28"/>
              </w:rPr>
            </w:pPr>
            <w:r>
              <w:rPr>
                <w:rFonts w:ascii="宋体" w:eastAsia="宋体" w:hAnsi="宋体" w:hint="eastAsia"/>
                <w:sz w:val="28"/>
                <w:szCs w:val="28"/>
              </w:rPr>
              <w:t>光血栓模型设备</w:t>
            </w:r>
          </w:p>
          <w:p w14:paraId="699045C1" w14:textId="5ED0F78B" w:rsidR="00653CF0" w:rsidRDefault="00653CF0">
            <w:pPr>
              <w:rPr>
                <w:rFonts w:ascii="宋体" w:eastAsia="宋体" w:hAnsi="宋体"/>
                <w:sz w:val="28"/>
                <w:szCs w:val="28"/>
              </w:rPr>
            </w:pPr>
            <w:r>
              <w:rPr>
                <w:rFonts w:ascii="宋体" w:eastAsia="宋体" w:hAnsi="宋体" w:hint="eastAsia"/>
                <w:sz w:val="28"/>
                <w:szCs w:val="28"/>
              </w:rPr>
              <w:t xml:space="preserve"> </w:t>
            </w:r>
          </w:p>
          <w:p w14:paraId="00E8F2EE" w14:textId="07B944C7" w:rsidR="00653CF0" w:rsidRDefault="00653CF0">
            <w:pPr>
              <w:rPr>
                <w:rFonts w:ascii="宋体" w:eastAsia="宋体" w:hAnsi="宋体"/>
                <w:sz w:val="28"/>
                <w:szCs w:val="28"/>
              </w:rPr>
            </w:pPr>
            <w:r>
              <w:rPr>
                <w:rFonts w:ascii="宋体" w:eastAsia="宋体" w:hAnsi="宋体"/>
                <w:sz w:val="28"/>
                <w:szCs w:val="28"/>
              </w:rPr>
              <w:t xml:space="preserve"> </w:t>
            </w:r>
          </w:p>
        </w:tc>
      </w:tr>
      <w:tr w:rsidR="00C242F0" w14:paraId="7C5CBE41" w14:textId="77777777">
        <w:tc>
          <w:tcPr>
            <w:tcW w:w="1980" w:type="dxa"/>
          </w:tcPr>
          <w:p w14:paraId="68FE1569" w14:textId="77777777" w:rsidR="00C242F0" w:rsidRDefault="00D91BF0">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76884D1E" w14:textId="3056412D" w:rsidR="00C242F0" w:rsidRDefault="00653CF0">
            <w:pPr>
              <w:rPr>
                <w:rFonts w:ascii="宋体" w:eastAsia="宋体" w:hAnsi="宋体"/>
                <w:sz w:val="28"/>
                <w:szCs w:val="28"/>
              </w:rPr>
            </w:pPr>
            <w:r>
              <w:rPr>
                <w:rFonts w:ascii="宋体" w:eastAsia="宋体" w:hAnsi="宋体" w:hint="eastAsia"/>
                <w:sz w:val="28"/>
                <w:szCs w:val="28"/>
              </w:rPr>
              <w:t>张老师</w:t>
            </w:r>
          </w:p>
        </w:tc>
        <w:tc>
          <w:tcPr>
            <w:tcW w:w="1701" w:type="dxa"/>
          </w:tcPr>
          <w:p w14:paraId="66036F08" w14:textId="77777777" w:rsidR="00C242F0" w:rsidRDefault="00D91BF0">
            <w:pPr>
              <w:rPr>
                <w:rFonts w:ascii="宋体" w:eastAsia="宋体" w:hAnsi="宋体"/>
                <w:sz w:val="28"/>
                <w:szCs w:val="28"/>
              </w:rPr>
            </w:pPr>
            <w:r>
              <w:rPr>
                <w:rFonts w:ascii="宋体" w:eastAsia="宋体" w:hAnsi="宋体" w:hint="eastAsia"/>
                <w:sz w:val="28"/>
                <w:szCs w:val="28"/>
              </w:rPr>
              <w:t>联系电话</w:t>
            </w:r>
          </w:p>
        </w:tc>
        <w:tc>
          <w:tcPr>
            <w:tcW w:w="2205" w:type="dxa"/>
          </w:tcPr>
          <w:p w14:paraId="2CC77EEB" w14:textId="77777777" w:rsidR="00C242F0" w:rsidRDefault="00D91BF0">
            <w:pPr>
              <w:rPr>
                <w:rFonts w:ascii="宋体" w:eastAsia="宋体" w:hAnsi="宋体"/>
                <w:sz w:val="28"/>
                <w:szCs w:val="28"/>
              </w:rPr>
            </w:pPr>
            <w:r>
              <w:rPr>
                <w:rFonts w:ascii="宋体" w:eastAsia="宋体" w:hAnsi="宋体" w:hint="eastAsia"/>
                <w:sz w:val="28"/>
                <w:szCs w:val="28"/>
              </w:rPr>
              <w:t>18851815636</w:t>
            </w:r>
          </w:p>
        </w:tc>
      </w:tr>
      <w:tr w:rsidR="00C242F0" w14:paraId="6B602C01" w14:textId="77777777">
        <w:tc>
          <w:tcPr>
            <w:tcW w:w="2830" w:type="dxa"/>
            <w:gridSpan w:val="2"/>
          </w:tcPr>
          <w:p w14:paraId="0CFBCF5C" w14:textId="769E3EC3" w:rsidR="00C242F0" w:rsidRDefault="00653CF0">
            <w:pPr>
              <w:rPr>
                <w:rFonts w:ascii="宋体" w:eastAsia="宋体" w:hAnsi="宋体" w:hint="eastAsia"/>
                <w:sz w:val="28"/>
                <w:szCs w:val="28"/>
              </w:rPr>
            </w:pPr>
            <w:r>
              <w:rPr>
                <w:rFonts w:ascii="宋体" w:eastAsia="宋体" w:hAnsi="宋体" w:hint="eastAsia"/>
                <w:sz w:val="28"/>
                <w:szCs w:val="28"/>
              </w:rPr>
              <w:t>项目预算</w:t>
            </w:r>
          </w:p>
        </w:tc>
        <w:tc>
          <w:tcPr>
            <w:tcW w:w="5466" w:type="dxa"/>
            <w:gridSpan w:val="3"/>
          </w:tcPr>
          <w:p w14:paraId="334EA6C2" w14:textId="7BBFEDCC" w:rsidR="00C242F0" w:rsidRDefault="00653CF0">
            <w:pPr>
              <w:rPr>
                <w:rFonts w:ascii="宋体" w:eastAsia="宋体" w:hAnsi="宋体"/>
                <w:sz w:val="28"/>
                <w:szCs w:val="28"/>
              </w:rPr>
            </w:pPr>
            <w:r>
              <w:rPr>
                <w:rFonts w:ascii="宋体" w:eastAsia="宋体" w:hAnsi="宋体" w:hint="eastAsia"/>
                <w:sz w:val="28"/>
                <w:szCs w:val="28"/>
              </w:rPr>
              <w:t>30000元</w:t>
            </w:r>
          </w:p>
        </w:tc>
      </w:tr>
      <w:tr w:rsidR="00C242F0" w14:paraId="08403C3F" w14:textId="77777777">
        <w:trPr>
          <w:trHeight w:val="1301"/>
        </w:trPr>
        <w:tc>
          <w:tcPr>
            <w:tcW w:w="8296" w:type="dxa"/>
            <w:gridSpan w:val="5"/>
          </w:tcPr>
          <w:p w14:paraId="6384FFCC" w14:textId="77777777" w:rsidR="00C242F0" w:rsidRDefault="00D91BF0">
            <w:pPr>
              <w:rPr>
                <w:rFonts w:ascii="宋体" w:eastAsia="宋体" w:hAnsi="宋体"/>
                <w:sz w:val="28"/>
                <w:szCs w:val="28"/>
              </w:rPr>
            </w:pPr>
            <w:r>
              <w:rPr>
                <w:rFonts w:ascii="宋体" w:eastAsia="宋体" w:hAnsi="宋体" w:hint="eastAsia"/>
                <w:sz w:val="28"/>
                <w:szCs w:val="28"/>
              </w:rPr>
              <w:t>主要用途描述：</w:t>
            </w:r>
          </w:p>
          <w:p w14:paraId="0373B054" w14:textId="3ED65774" w:rsidR="00C242F0" w:rsidRPr="00D91BF0" w:rsidRDefault="00D91BF0" w:rsidP="00D91BF0">
            <w:pPr>
              <w:widowControl/>
              <w:jc w:val="left"/>
            </w:pPr>
            <w:r>
              <w:rPr>
                <w:rFonts w:ascii="Times New Roman" w:eastAsia="宋体" w:hAnsi="Times New Roman" w:cs="Times New Roman"/>
                <w:color w:val="000000"/>
                <w:kern w:val="0"/>
                <w:szCs w:val="21"/>
                <w:lang w:bidi="ar"/>
              </w:rPr>
              <w:t>光敏物质在单色</w:t>
            </w:r>
            <w:r>
              <w:rPr>
                <w:rFonts w:ascii="Times New Roman" w:eastAsia="宋体" w:hAnsi="Times New Roman" w:cs="Times New Roman" w:hint="eastAsia"/>
                <w:color w:val="000000"/>
                <w:kern w:val="0"/>
                <w:szCs w:val="21"/>
                <w:lang w:bidi="ar"/>
              </w:rPr>
              <w:t>下</w:t>
            </w:r>
            <w:r>
              <w:rPr>
                <w:rFonts w:ascii="Times New Roman" w:eastAsia="宋体" w:hAnsi="Times New Roman" w:cs="Times New Roman"/>
                <w:color w:val="000000"/>
                <w:kern w:val="0"/>
                <w:szCs w:val="21"/>
                <w:lang w:bidi="ar"/>
              </w:rPr>
              <w:t>产生自由基，直接损伤血管内皮细胞，使其产生脂质过氧化物，促使血小板聚集，激活凝血过程，形成血栓，阻塞血管导致缺血。诱发血栓过程中所产生的血管活性物质及神经毒性物质可损害血脑屏障和脑细胞，诱导的大鼠大脑中动脉</w:t>
            </w:r>
            <w:r>
              <w:rPr>
                <w:rFonts w:ascii="Times New Roman" w:eastAsia="宋体" w:hAnsi="Times New Roman" w:cs="Times New Roman"/>
                <w:color w:val="000000"/>
                <w:kern w:val="0"/>
                <w:szCs w:val="21"/>
                <w:lang w:bidi="ar"/>
              </w:rPr>
              <w:t>(MCA)</w:t>
            </w:r>
            <w:r>
              <w:rPr>
                <w:rFonts w:ascii="Times New Roman" w:eastAsia="宋体" w:hAnsi="Times New Roman" w:cs="Times New Roman"/>
                <w:color w:val="000000"/>
                <w:kern w:val="0"/>
                <w:szCs w:val="21"/>
                <w:lang w:bidi="ar"/>
              </w:rPr>
              <w:t>闭塞的脑血栓与人类脑梗死发生极为相似。采用光化学法诱导脑梗死动物模型，并广泛用于脑梗死的神经生化、生理、病理，以及防治等方面的研究。</w:t>
            </w:r>
          </w:p>
        </w:tc>
      </w:tr>
      <w:tr w:rsidR="00C242F0" w14:paraId="2BCE3B1E" w14:textId="77777777" w:rsidTr="00653CF0">
        <w:trPr>
          <w:trHeight w:val="6718"/>
        </w:trPr>
        <w:tc>
          <w:tcPr>
            <w:tcW w:w="8296" w:type="dxa"/>
            <w:gridSpan w:val="5"/>
          </w:tcPr>
          <w:p w14:paraId="2353E171" w14:textId="77777777" w:rsidR="00C242F0" w:rsidRDefault="00D91BF0">
            <w:r>
              <w:rPr>
                <w:rFonts w:ascii="宋体" w:eastAsia="宋体" w:hAnsi="宋体" w:hint="eastAsia"/>
                <w:sz w:val="28"/>
                <w:szCs w:val="28"/>
              </w:rPr>
              <w:t>参数要求：</w:t>
            </w:r>
          </w:p>
          <w:p w14:paraId="63FC6136" w14:textId="77777777" w:rsidR="00C242F0" w:rsidRDefault="00D91BF0">
            <w:pPr>
              <w:pStyle w:val="1"/>
              <w:ind w:firstLineChars="0" w:firstLine="0"/>
            </w:pPr>
            <w:r>
              <w:rPr>
                <w:rFonts w:hint="eastAsia"/>
              </w:rPr>
              <w:t>1.功率稳定，&lt;5%&lt;1%等多种不同稳定性的激光器可供选择，满足不同需求;</w:t>
            </w:r>
          </w:p>
          <w:p w14:paraId="642A3CCE" w14:textId="0B1357D4" w:rsidR="00C242F0" w:rsidRDefault="00D91BF0">
            <w:pPr>
              <w:pStyle w:val="1"/>
              <w:ind w:firstLineChars="0" w:firstLine="0"/>
            </w:pPr>
            <w:r>
              <w:rPr>
                <w:rFonts w:hint="eastAsia"/>
              </w:rPr>
              <w:t>2.波长473nm,</w:t>
            </w:r>
            <w:r>
              <w:t xml:space="preserve"> </w:t>
            </w:r>
            <w:r>
              <w:rPr>
                <w:rFonts w:hint="eastAsia"/>
              </w:rPr>
              <w:t>532nm,</w:t>
            </w:r>
            <w:r>
              <w:t xml:space="preserve"> </w:t>
            </w:r>
            <w:r>
              <w:rPr>
                <w:rFonts w:hint="eastAsia"/>
              </w:rPr>
              <w:t>593nm可选</w:t>
            </w:r>
          </w:p>
          <w:p w14:paraId="436B8773" w14:textId="77777777" w:rsidR="00C242F0" w:rsidRDefault="00D91BF0">
            <w:pPr>
              <w:pStyle w:val="1"/>
              <w:ind w:firstLineChars="0" w:firstLine="0"/>
            </w:pPr>
            <w:r>
              <w:rPr>
                <w:rFonts w:hint="eastAsia"/>
              </w:rPr>
              <w:t>3.输出功率0-50mW0-100mW0-200mW可选选功率大小可调;</w:t>
            </w:r>
          </w:p>
          <w:p w14:paraId="0F380DBD" w14:textId="77777777" w:rsidR="00C242F0" w:rsidRDefault="00D91BF0">
            <w:pPr>
              <w:pStyle w:val="1"/>
              <w:ind w:firstLineChars="0" w:firstLine="0"/>
            </w:pPr>
            <w:r>
              <w:rPr>
                <w:rFonts w:hint="eastAsia"/>
              </w:rPr>
              <w:t>4.可接多种规格光纤，FC/PC接头:</w:t>
            </w:r>
          </w:p>
          <w:p w14:paraId="7473BFA8" w14:textId="77777777" w:rsidR="00C242F0" w:rsidRDefault="00D91BF0">
            <w:pPr>
              <w:pStyle w:val="1"/>
              <w:ind w:firstLineChars="0" w:firstLine="0"/>
            </w:pPr>
            <w:r>
              <w:rPr>
                <w:rFonts w:hint="eastAsia"/>
              </w:rPr>
              <w:t>5.可外接接波形发生器或刺激器控制光输出;。性能可靠，使用寿命长，平均寿命1万小时以上;</w:t>
            </w:r>
          </w:p>
          <w:p w14:paraId="4EB56093" w14:textId="3FE5D661" w:rsidR="00C242F0" w:rsidRDefault="00D91BF0" w:rsidP="00D91BF0">
            <w:pPr>
              <w:pStyle w:val="1"/>
              <w:ind w:firstLineChars="0" w:firstLine="0"/>
              <w:rPr>
                <w:rFonts w:ascii="Times New Roman" w:eastAsia="宋体" w:hAnsi="Times New Roman" w:cs="Times New Roman"/>
                <w:sz w:val="28"/>
                <w:szCs w:val="28"/>
              </w:rPr>
            </w:pPr>
            <w:r>
              <w:rPr>
                <w:rFonts w:hint="eastAsia"/>
              </w:rPr>
              <w:t>6.外观精美，体积小巧，携带方便。</w:t>
            </w:r>
          </w:p>
          <w:p w14:paraId="5C31ABBD" w14:textId="77777777" w:rsidR="00C242F0" w:rsidRDefault="00D91BF0" w:rsidP="00653CF0">
            <w:pPr>
              <w:rPr>
                <w:rFonts w:ascii="宋体" w:eastAsia="宋体" w:hAnsi="宋体"/>
                <w:sz w:val="28"/>
                <w:szCs w:val="28"/>
              </w:rPr>
            </w:pPr>
            <w:r>
              <w:rPr>
                <w:rFonts w:ascii="宋体" w:eastAsia="宋体" w:hAnsi="宋体" w:hint="eastAsia"/>
                <w:sz w:val="28"/>
                <w:szCs w:val="28"/>
              </w:rPr>
              <w:t xml:space="preserve">　　　　　　　　　　　　　　　　　　</w:t>
            </w:r>
            <w:r w:rsidR="00653CF0">
              <w:rPr>
                <w:rFonts w:ascii="宋体" w:eastAsia="宋体" w:hAnsi="宋体" w:hint="eastAsia"/>
                <w:sz w:val="28"/>
                <w:szCs w:val="28"/>
              </w:rPr>
              <w:t xml:space="preserve"> </w:t>
            </w:r>
          </w:p>
          <w:p w14:paraId="382BE710" w14:textId="77777777" w:rsidR="00653CF0" w:rsidRDefault="00653CF0" w:rsidP="00653CF0">
            <w:pPr>
              <w:rPr>
                <w:rFonts w:ascii="宋体" w:eastAsia="宋体" w:hAnsi="宋体"/>
                <w:sz w:val="28"/>
                <w:szCs w:val="28"/>
              </w:rPr>
            </w:pPr>
          </w:p>
          <w:p w14:paraId="0D6C789B" w14:textId="77777777" w:rsidR="00653CF0" w:rsidRDefault="00653CF0" w:rsidP="00653CF0">
            <w:pPr>
              <w:rPr>
                <w:rFonts w:ascii="宋体" w:eastAsia="宋体" w:hAnsi="宋体"/>
                <w:sz w:val="28"/>
                <w:szCs w:val="28"/>
              </w:rPr>
            </w:pPr>
          </w:p>
          <w:p w14:paraId="73E03969" w14:textId="77777777" w:rsidR="00653CF0" w:rsidRDefault="00653CF0" w:rsidP="00653CF0">
            <w:pPr>
              <w:rPr>
                <w:rFonts w:ascii="宋体" w:eastAsia="宋体" w:hAnsi="宋体"/>
                <w:sz w:val="28"/>
                <w:szCs w:val="28"/>
              </w:rPr>
            </w:pPr>
          </w:p>
          <w:p w14:paraId="453AED94" w14:textId="77777777" w:rsidR="00653CF0" w:rsidRDefault="00653CF0" w:rsidP="00653CF0">
            <w:pPr>
              <w:rPr>
                <w:rFonts w:ascii="宋体" w:eastAsia="宋体" w:hAnsi="宋体"/>
                <w:sz w:val="28"/>
                <w:szCs w:val="28"/>
              </w:rPr>
            </w:pPr>
          </w:p>
          <w:p w14:paraId="77C3C0F4" w14:textId="02A62CDC" w:rsidR="00653CF0" w:rsidRDefault="00653CF0" w:rsidP="00653CF0">
            <w:pPr>
              <w:rPr>
                <w:rFonts w:ascii="宋体" w:eastAsia="宋体" w:hAnsi="宋体"/>
                <w:sz w:val="28"/>
                <w:szCs w:val="28"/>
              </w:rPr>
            </w:pPr>
          </w:p>
        </w:tc>
        <w:bookmarkStart w:id="0" w:name="_GoBack"/>
        <w:bookmarkEnd w:id="0"/>
      </w:tr>
    </w:tbl>
    <w:p w14:paraId="2E638E3D" w14:textId="76236200" w:rsidR="00C242F0" w:rsidRDefault="00C242F0" w:rsidP="00653CF0">
      <w:pPr>
        <w:rPr>
          <w:rFonts w:ascii="宋体" w:eastAsia="宋体" w:hAnsi="宋体" w:hint="eastAsia"/>
          <w:sz w:val="18"/>
          <w:szCs w:val="18"/>
        </w:rPr>
      </w:pPr>
    </w:p>
    <w:sectPr w:rsidR="00C242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variable"/>
    <w:sig w:usb0="A00002BF"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F0"/>
    <w:rsid w:val="00653CF0"/>
    <w:rsid w:val="00C242F0"/>
    <w:rsid w:val="00D91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0375"/>
  <w15:docId w15:val="{9CE96325-8CCE-42ED-B7A6-0054D099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paragraph" w:customStyle="1" w:styleId="1">
    <w:name w:val="列表段落1"/>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411</Characters>
  <Application>Microsoft Office Word</Application>
  <DocSecurity>0</DocSecurity>
  <Lines>3</Lines>
  <Paragraphs>1</Paragraphs>
  <ScaleCrop>false</ScaleCrop>
  <Company>南京中医药大学</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3</cp:revision>
  <cp:lastPrinted>2023-07-04T11:29:00Z</cp:lastPrinted>
  <dcterms:created xsi:type="dcterms:W3CDTF">2023-07-05T08:09:00Z</dcterms:created>
  <dcterms:modified xsi:type="dcterms:W3CDTF">2023-07-06T07:25:00Z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2052-11.38.1</vt:lpwstr>
  </property>
  <property fmtid="{D5CDD505-2E9C-101B-9397-08002B2CF9AE}" pid="3" name="ICV">
    <vt:lpwstr>0C2DE34C4600497381E620054EFA1DA3_12</vt:lpwstr>
  </property>
</Properties>
</file>