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81" w:rsidRDefault="007C5781">
      <w:pPr>
        <w:jc w:val="center"/>
        <w:rPr>
          <w:rFonts w:ascii="宋体" w:eastAsia="宋体" w:hAnsi="宋体" w:hint="eastAsia"/>
          <w:sz w:val="32"/>
          <w:szCs w:val="32"/>
        </w:rPr>
      </w:pPr>
    </w:p>
    <w:p w:rsidR="007C5781" w:rsidRDefault="00A22CE1">
      <w:pPr>
        <w:jc w:val="center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仪器设备购置技术参数要求确认单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22CE1" w:rsidTr="002E1B4C">
        <w:tc>
          <w:tcPr>
            <w:tcW w:w="8296" w:type="dxa"/>
          </w:tcPr>
          <w:p w:rsidR="00A22CE1" w:rsidRDefault="00A22CE1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产品名称</w:t>
            </w:r>
          </w:p>
          <w:p w:rsidR="00A22CE1" w:rsidRDefault="00A22CE1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办公家具</w:t>
            </w:r>
          </w:p>
        </w:tc>
      </w:tr>
      <w:tr w:rsidR="007C5781">
        <w:trPr>
          <w:trHeight w:val="646"/>
        </w:trPr>
        <w:tc>
          <w:tcPr>
            <w:tcW w:w="8296" w:type="dxa"/>
          </w:tcPr>
          <w:p w:rsidR="007C5781" w:rsidRDefault="00A22CE1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主要用途描述：办公需要</w:t>
            </w:r>
          </w:p>
        </w:tc>
      </w:tr>
      <w:tr w:rsidR="007C5781">
        <w:trPr>
          <w:trHeight w:val="5944"/>
        </w:trPr>
        <w:tc>
          <w:tcPr>
            <w:tcW w:w="8296" w:type="dxa"/>
          </w:tcPr>
          <w:p w:rsidR="007C5781" w:rsidRDefault="00A22CE1">
            <w:pPr>
              <w:rPr>
                <w:rFonts w:ascii="方正仿宋_GBK" w:eastAsia="方正仿宋_GBK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参数要求：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一、办公套桌   1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 xml:space="preserve">套  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2400*1150*760（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含侧柜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小柜）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1.面材：厚度≧0.8mm酸枝木皮贴面，木皮厚度为0.8mm，无节疤、腐朽、裂纹、虫眼、夹皮、变色等缺陷，同一类产品木皮纹理协调一致，无色差。采用实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木封边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，封边带厚度为25mm。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br/>
              <w:t>2.基材：中密度纤维板，厚度为25mm,甲醛释放量甲醛含量为0.06mg/m³，达到甲醛释放量达到GB-18580-2017国家标准。耐划痕、耐磨、耐烫、防火、阻燃、散聚光、易清洁，色泽柔和，自然逼真。板材部件均应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进行封边处理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封边应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严密、平整、不允许脱胶、表面有胶渍。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br/>
              <w:t>3.油漆：环保PU聚氨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脂开放漆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，五层底漆三层面漆，有害物质释放量优于国家GB18581-2009环保标准。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br/>
              <w:t>4.胶水：优质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环保白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乳胶，不含甲醛。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br/>
              <w:t>5.倒棱、圆角、圆线应均匀一致，自装配拆装产品零件结合应牢固严密。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br/>
              <w:t>6.铰链、三节无声滑轨等配件采用海福勒，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锁用嘉祥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宝，铰链采用阻尼交链，抽屉可同时锁住及开启，且锁头灵活，锁定可靠。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2A569817" wp14:editId="5715706A">
                  <wp:extent cx="2519045" cy="1664970"/>
                  <wp:effectExtent l="0" t="0" r="14605" b="1143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166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81" w:rsidRDefault="007C5781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二、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 xml:space="preserve">定制文件柜   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 xml:space="preserve">9门 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 xml:space="preserve">  5060*400*2400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1.面材：厚度≧0.8mm酸枝木皮贴面，木皮厚度为0.8mm，无节疤、腐朽、裂纹、虫眼、夹皮、变色等缺陷，同一类产品木皮纹理协调一致，无色差。采用实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木封边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，封边带厚度为25mm。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br/>
              <w:t>2.基材：中密度纤维板，厚度为25mm,甲醛释放量甲醛含量为0.06mg/m³，达到甲醛释放量达到GB-18580-2017国家标准。耐划痕、耐磨、耐烫、防火、阻燃、散聚光、易清洁，色泽柔和，自然逼真。板材部件均应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进行封边处理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封边应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严密、平整、不允许脱胶、表面有胶渍。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br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3.油漆：环保PU聚氨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脂开放漆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，五层底漆三层面漆，有害物质释放量优于国家GB18581-2009环保标准。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br/>
              <w:t>4.胶水：优质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环保白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乳胶，不含甲醛。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br/>
              <w:t>5.倒棱、圆角、圆线应均匀一致，自装配拆装产品零件结合应牢固严密。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br/>
              <w:t>6.铰链、三节无声滑轨等配件采用海福勒，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锁用嘉祥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宝，铰链采用阻尼交链，抽屉可同时锁住及开启，且锁头灵活，锁定可靠。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6C8665FA" wp14:editId="7B030EFE">
                  <wp:extent cx="2440940" cy="1739900"/>
                  <wp:effectExtent l="0" t="0" r="16510" b="12700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4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3F632B1F" wp14:editId="5A7A200C">
                  <wp:extent cx="2475865" cy="1199515"/>
                  <wp:effectExtent l="0" t="0" r="635" b="635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86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81" w:rsidRDefault="007C5781">
            <w:pPr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三、茶水柜   1个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 xml:space="preserve">   1200*400*800  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1.厚度≧0.8mm酸枝木皮贴面，木皮厚度不小于0.8mm，无节疤、腐朽、裂纹、虫眼、夹皮，同一件产品木纹、颜色一致。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2.基材：中密度板，甲醛释放量符合国家环保标准：甲醛释放量符合国家环保标准：甲醛释放量≤8mg/100g，符合国家:中密度纤维板(GB/T11718-2009）标准。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3.几面四边采用10mm印尼白木实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木封边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；4、油漆：采用优质环保油漆，五底三面油漆工艺，清晰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体现实木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质感。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1A2C59C2" wp14:editId="327C2272">
                  <wp:extent cx="2526665" cy="1733550"/>
                  <wp:effectExtent l="0" t="0" r="6985" b="0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6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81" w:rsidRDefault="007C5781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四、茶几  1张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 xml:space="preserve">  1400*700*450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1.厚度≧0.8mm酸枝木皮贴面，木皮厚度不小于0.8mm，无节疤、腐朽、裂纹、虫眼、夹皮，同一件产品木纹、颜色一致。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2.基材：中密度板，甲醛释放量符合国家环保标准：甲醛释放量符合国家环保标准：甲醛释放量≤8mg/100g，符合国家:中密度纤维板(GB/T11718-2009）标准。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3.几面四边采用10mm印尼白木实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木封边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。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4.油漆：优质环保油漆，五底三面油漆工艺，清晰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体现实木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质感。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5F424761" wp14:editId="0CB93786">
                  <wp:extent cx="2411095" cy="1137285"/>
                  <wp:effectExtent l="0" t="0" r="8255" b="5715"/>
                  <wp:docPr id="2" name="图片 1" descr="d150d8c9c13b2a430c664f2c86b4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d150d8c9c13b2a430c664f2c86b43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5781" w:rsidRDefault="007C5781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  <w:p w:rsidR="007C5781" w:rsidRDefault="00A22CE1">
            <w:pPr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五、三人位沙发</w:t>
            </w:r>
            <w:proofErr w:type="gramEnd"/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 xml:space="preserve">   1张   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2100*940*950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 xml:space="preserve"> </w:t>
            </w:r>
          </w:p>
          <w:p w:rsidR="007C5781" w:rsidRDefault="00A22CE1">
            <w:pPr>
              <w:ind w:firstLineChars="200" w:firstLine="482"/>
              <w:rPr>
                <w:rFonts w:ascii="宋体" w:eastAsia="宋体" w:hAnsi="宋体" w:cs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单人位</w:t>
            </w:r>
            <w:proofErr w:type="gramEnd"/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 xml:space="preserve">       1张 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 xml:space="preserve">  1100*940*950 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1.内板：1.5mm多层实木板垫压成型，成型板材约12mm，经防腐、防虫化学处理。多层实木板：符合 GB/T 9846-2015、GB18580-2017 标准，胶合强度平均木材破坏率 4%，甲醛释放量 E1：≤0.024mg/m³，TVOC未检出。扶手板：采用厚度≧0.8mm酸枝木皮贴面，木皮厚度为0.8mm，无节疤、腐朽、裂纹、虫眼、夹皮、变色等缺陷，同一类产品木皮纹理协调一致，无色差。采用实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木封边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，封边带厚度为25mm。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2.饰面：优质真皮饰面,  皮质柔软，透气性强。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3.海绵：符合 GB/T 10802-2006 标准，外观符合颜色均匀，压陷性能 25% 的压陷硬度要求≥120 级，65%/25%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压陷比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≥2.5%，75%的压缩永久变形≤7%，回弹率≥50%。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4.椅架：优质木制作，板材经防腐、防虫等化学处理。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5.座背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垫依据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人体工学原理设计，坐感舒适；海绵软硬适中，回弹性能好，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不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变型。</w:t>
            </w: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3893B6A5" wp14:editId="15D29CCE">
                  <wp:extent cx="2390775" cy="1118870"/>
                  <wp:effectExtent l="0" t="0" r="9525" b="5080"/>
                  <wp:docPr id="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4BD63B8A" wp14:editId="74B6F984">
                  <wp:extent cx="1967230" cy="1701165"/>
                  <wp:effectExtent l="0" t="0" r="13970" b="13335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70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7C5781" w:rsidRDefault="007C5781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  <w:p w:rsidR="007C5781" w:rsidRDefault="00A22CE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带主要板材到谈判现场。</w:t>
            </w:r>
          </w:p>
          <w:p w:rsidR="007C5781" w:rsidRDefault="00A22CE1" w:rsidP="00A22CE1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 xml:space="preserve">　　　　　　　　　　　　　　　　　 </w:t>
            </w:r>
          </w:p>
        </w:tc>
      </w:tr>
    </w:tbl>
    <w:p w:rsidR="007C5781" w:rsidRPr="00D41EE7" w:rsidRDefault="007C5781" w:rsidP="00A22CE1">
      <w:pPr>
        <w:rPr>
          <w:rFonts w:ascii="宋体" w:eastAsia="宋体" w:hAnsi="宋体"/>
          <w:sz w:val="18"/>
          <w:szCs w:val="18"/>
        </w:rPr>
      </w:pPr>
    </w:p>
    <w:sectPr w:rsidR="007C5781" w:rsidRPr="00D41E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等线 Light"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7FC"/>
    <w:rsid w:val="00077372"/>
    <w:rsid w:val="0011746F"/>
    <w:rsid w:val="003372BD"/>
    <w:rsid w:val="00474EEA"/>
    <w:rsid w:val="005526A0"/>
    <w:rsid w:val="00573683"/>
    <w:rsid w:val="007C0E4C"/>
    <w:rsid w:val="007C5781"/>
    <w:rsid w:val="007E00C9"/>
    <w:rsid w:val="0085369C"/>
    <w:rsid w:val="009917FC"/>
    <w:rsid w:val="00A22CE1"/>
    <w:rsid w:val="00AF6075"/>
    <w:rsid w:val="00C27484"/>
    <w:rsid w:val="00CB118E"/>
    <w:rsid w:val="00D41EE7"/>
    <w:rsid w:val="00D83051"/>
    <w:rsid w:val="00F06A8F"/>
    <w:rsid w:val="08E20D4C"/>
    <w:rsid w:val="14806922"/>
    <w:rsid w:val="196077AB"/>
    <w:rsid w:val="1B2E3FE7"/>
    <w:rsid w:val="27521157"/>
    <w:rsid w:val="2E5F6A0D"/>
    <w:rsid w:val="3F0A2185"/>
    <w:rsid w:val="58EA63BB"/>
    <w:rsid w:val="60107A55"/>
    <w:rsid w:val="7D4B6070"/>
    <w:rsid w:val="7D68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页眉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A22CE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22CE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页眉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A22CE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22CE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276</Words>
  <Characters>1576</Characters>
  <Application>Microsoft Office Word</Application>
  <DocSecurity>0</DocSecurity>
  <Lines>13</Lines>
  <Paragraphs>3</Paragraphs>
  <ScaleCrop>false</ScaleCrop>
  <Company>南京中医药大学</Company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汤凡</dc:creator>
  <cp:lastModifiedBy>翁翎</cp:lastModifiedBy>
  <cp:revision>8</cp:revision>
  <dcterms:created xsi:type="dcterms:W3CDTF">2020-12-24T03:18:00Z</dcterms:created>
  <dcterms:modified xsi:type="dcterms:W3CDTF">2020-12-24T07:11:00Z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