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9B" w:rsidRDefault="00C3479B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C3479B" w:rsidRDefault="00321FFE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21FFE" w:rsidTr="00C672FE">
        <w:tc>
          <w:tcPr>
            <w:tcW w:w="8296" w:type="dxa"/>
          </w:tcPr>
          <w:p w:rsidR="00321FFE" w:rsidRDefault="00321FF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321FFE" w:rsidRDefault="00321FF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动物生理信号数据采集仪</w:t>
            </w:r>
          </w:p>
          <w:p w:rsidR="00321FFE" w:rsidRDefault="00321FF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321FFE" w:rsidRDefault="00321FF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C3479B">
        <w:trPr>
          <w:trHeight w:val="1301"/>
        </w:trPr>
        <w:tc>
          <w:tcPr>
            <w:tcW w:w="8296" w:type="dxa"/>
          </w:tcPr>
          <w:p w:rsidR="00C3479B" w:rsidRDefault="00321FF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：</w:t>
            </w:r>
            <w:proofErr w:type="spellStart"/>
            <w:r>
              <w:rPr>
                <w:rFonts w:ascii="仿宋_GB2312" w:eastAsia="仿宋_GB2312" w:hAnsi="宋体" w:hint="eastAsia"/>
                <w:kern w:val="0"/>
                <w:sz w:val="24"/>
              </w:rPr>
              <w:t>PowerLab</w:t>
            </w:r>
            <w:proofErr w:type="spellEnd"/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数据采集分析系统，是当前世界上运用最广泛的数据采集系统。运用在生理信号的测量。能兼容众多的第三方设备，配合使用完成实验。采用高速的数模转换系统，总体采样速率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400KHz,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达到我们科研的性能要求。采集的数据稳定可靠，精度是同类产品最高。软件分析强大，可自主设置，涵盖了所有信号的算术分析。因此在性能上的卓越优势，是全世界科学家公认的在生理数据采集领域的首选产品。可以测量心电等各类生物电信号，包含心内，心外以及肢体心电图等等。在房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颤以及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心梗模型实验中是唯一的选择。</w:t>
            </w:r>
          </w:p>
        </w:tc>
      </w:tr>
      <w:tr w:rsidR="00C3479B">
        <w:trPr>
          <w:trHeight w:val="7141"/>
        </w:trPr>
        <w:tc>
          <w:tcPr>
            <w:tcW w:w="8296" w:type="dxa"/>
          </w:tcPr>
          <w:p w:rsidR="00C3479B" w:rsidRDefault="00321FF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C3479B" w:rsidRDefault="00321FFE">
            <w:pPr>
              <w:pStyle w:val="a6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输入通道：</w:t>
            </w:r>
            <w:r>
              <w:t>4</w:t>
            </w:r>
          </w:p>
          <w:p w:rsidR="00C3479B" w:rsidRDefault="00321FFE">
            <w:pPr>
              <w:pStyle w:val="a6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放大范围：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±</w:t>
            </w:r>
            <w:r>
              <w:t xml:space="preserve">20mV to </w:t>
            </w:r>
            <w:r>
              <w:rPr>
                <w:rFonts w:hint="eastAsia"/>
              </w:rPr>
              <w:t>±</w:t>
            </w:r>
            <w:r>
              <w:t xml:space="preserve">10 V </w:t>
            </w:r>
          </w:p>
          <w:p w:rsidR="00C3479B" w:rsidRDefault="00321FFE">
            <w:pPr>
              <w:pStyle w:val="a6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生物电放大器：双通道</w:t>
            </w:r>
          </w:p>
          <w:p w:rsidR="00C3479B" w:rsidRDefault="00321FFE">
            <w:pPr>
              <w:pStyle w:val="a6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最大输入电压：</w:t>
            </w:r>
            <w:r>
              <w:rPr>
                <w:rFonts w:hint="eastAsia"/>
              </w:rPr>
              <w:t>15V</w:t>
            </w:r>
            <w:r>
              <w:rPr>
                <w:rFonts w:hint="eastAsia"/>
              </w:rPr>
              <w:tab/>
            </w:r>
          </w:p>
          <w:p w:rsidR="00C3479B" w:rsidRDefault="00321FFE">
            <w:pPr>
              <w:pStyle w:val="a6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输入阻抗：</w:t>
            </w:r>
            <w:r>
              <w:t>~ 1 M</w:t>
            </w:r>
            <w:r>
              <w:rPr>
                <w:rFonts w:hint="eastAsia"/>
              </w:rPr>
              <w:t>Ω</w:t>
            </w:r>
            <w:r>
              <w:t xml:space="preserve"> || 150 pF</w:t>
            </w:r>
          </w:p>
          <w:p w:rsidR="00C3479B" w:rsidRDefault="00321FFE">
            <w:pPr>
              <w:pStyle w:val="a6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软件分析：</w:t>
            </w:r>
            <w:proofErr w:type="spellStart"/>
            <w:r>
              <w:rPr>
                <w:rFonts w:hint="eastAsia"/>
              </w:rPr>
              <w:t>Labchart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分析软件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，心率，周期测量等功能。</w:t>
            </w:r>
            <w:r>
              <w:rPr>
                <w:rFonts w:hint="eastAsia"/>
              </w:rPr>
              <w:t xml:space="preserve"> </w:t>
            </w:r>
          </w:p>
          <w:p w:rsidR="00C3479B" w:rsidRDefault="00321FFE">
            <w:pPr>
              <w:pStyle w:val="a6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最大电流：</w:t>
            </w:r>
            <w:r>
              <w:t>50 mA</w:t>
            </w:r>
          </w:p>
          <w:p w:rsidR="00C3479B" w:rsidRDefault="00321FFE">
            <w:pPr>
              <w:pStyle w:val="a6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连接方式：使放大器和主机连接，软件控制放大器的滤波、放大调节等。</w:t>
            </w:r>
          </w:p>
          <w:p w:rsidR="00C3479B" w:rsidRDefault="00321FFE">
            <w:pPr>
              <w:pStyle w:val="a6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接口类型：</w:t>
            </w:r>
            <w:r>
              <w:t>8-pin DIN</w:t>
            </w:r>
          </w:p>
          <w:p w:rsidR="00C3479B" w:rsidRDefault="00321FFE">
            <w:pPr>
              <w:pStyle w:val="a6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模数转换精度：</w:t>
            </w:r>
            <w:r>
              <w:t>16 bit</w:t>
            </w:r>
          </w:p>
          <w:p w:rsidR="00C3479B" w:rsidRDefault="00321FFE">
            <w:pPr>
              <w:pStyle w:val="a6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lastRenderedPageBreak/>
              <w:t>单通道最大采样率：</w:t>
            </w:r>
            <w:r>
              <w:t>1</w:t>
            </w:r>
            <w:r>
              <w:rPr>
                <w:rFonts w:hint="eastAsia"/>
              </w:rPr>
              <w:t>00KHZ</w:t>
            </w:r>
          </w:p>
          <w:p w:rsidR="00C3479B" w:rsidRDefault="00321FFE">
            <w:pPr>
              <w:pStyle w:val="a6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传输接口：</w:t>
            </w:r>
            <w:r>
              <w:t>USB 2.0</w:t>
            </w:r>
          </w:p>
          <w:p w:rsidR="00C3479B" w:rsidRDefault="00321FFE">
            <w:pPr>
              <w:pStyle w:val="a6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安全认证：</w:t>
            </w:r>
            <w:r>
              <w:t>IEC60601-1</w:t>
            </w:r>
          </w:p>
          <w:p w:rsidR="00C3479B" w:rsidRDefault="00C3479B"/>
          <w:p w:rsidR="00C3479B" w:rsidRDefault="00C3479B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C3479B" w:rsidRDefault="00321FFE" w:rsidP="00321FF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 </w:t>
            </w:r>
          </w:p>
        </w:tc>
      </w:tr>
    </w:tbl>
    <w:p w:rsidR="00C3479B" w:rsidRDefault="00C3479B">
      <w:pPr>
        <w:rPr>
          <w:rFonts w:ascii="宋体" w:eastAsia="宋体" w:hAnsi="宋体"/>
          <w:sz w:val="18"/>
          <w:szCs w:val="18"/>
        </w:rPr>
      </w:pPr>
      <w:bookmarkStart w:id="0" w:name="_GoBack"/>
      <w:bookmarkEnd w:id="0"/>
    </w:p>
    <w:sectPr w:rsidR="00C34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194A"/>
    <w:multiLevelType w:val="multilevel"/>
    <w:tmpl w:val="00F0194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iNWI0YjVlMDFlZTc4NzQyZmE2ZGZhYmQ4ZDNiMTQifQ=="/>
  </w:docVars>
  <w:rsids>
    <w:rsidRoot w:val="009917FC"/>
    <w:rsid w:val="00011E1D"/>
    <w:rsid w:val="00077372"/>
    <w:rsid w:val="0011746F"/>
    <w:rsid w:val="001766FE"/>
    <w:rsid w:val="00321FFE"/>
    <w:rsid w:val="003372BD"/>
    <w:rsid w:val="00435C34"/>
    <w:rsid w:val="005C6A89"/>
    <w:rsid w:val="007C0E4C"/>
    <w:rsid w:val="0085369C"/>
    <w:rsid w:val="009917FC"/>
    <w:rsid w:val="00BB20D9"/>
    <w:rsid w:val="00C3479B"/>
    <w:rsid w:val="00C8445C"/>
    <w:rsid w:val="00F06A8F"/>
    <w:rsid w:val="21CB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80</Words>
  <Characters>461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</cp:revision>
  <dcterms:created xsi:type="dcterms:W3CDTF">2018-09-05T07:41:00Z</dcterms:created>
  <dcterms:modified xsi:type="dcterms:W3CDTF">2022-07-18T06:00:00Z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BE6B7EBF94674D46BFC4D5E7FB4A627B</vt:lpwstr>
  </property>
</Properties>
</file>