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F9" w:rsidRDefault="00C96AF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96AF9" w:rsidRDefault="00B5427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A0DEF" w:rsidTr="00193B09">
        <w:tc>
          <w:tcPr>
            <w:tcW w:w="8296" w:type="dxa"/>
          </w:tcPr>
          <w:p w:rsidR="009A0DEF" w:rsidRDefault="009A0DE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A0DEF" w:rsidRDefault="00CB3515" w:rsidP="00454A61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/>
                <w:sz w:val="28"/>
                <w:szCs w:val="28"/>
              </w:rPr>
              <w:t>超低温</w:t>
            </w:r>
            <w:r w:rsidR="009A0DEF">
              <w:rPr>
                <w:rFonts w:ascii="宋体" w:eastAsia="宋体" w:hAnsi="宋体"/>
                <w:sz w:val="28"/>
                <w:szCs w:val="28"/>
              </w:rPr>
              <w:t>冰箱</w:t>
            </w:r>
            <w:bookmarkEnd w:id="0"/>
          </w:p>
        </w:tc>
      </w:tr>
      <w:tr w:rsidR="00C96AF9">
        <w:trPr>
          <w:trHeight w:val="1301"/>
        </w:trPr>
        <w:tc>
          <w:tcPr>
            <w:tcW w:w="8296" w:type="dxa"/>
          </w:tcPr>
          <w:p w:rsidR="00C96AF9" w:rsidRDefault="00B542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447C09">
              <w:rPr>
                <w:rFonts w:ascii="宋体" w:eastAsia="宋体" w:hAnsi="宋体" w:hint="eastAsia"/>
                <w:sz w:val="28"/>
                <w:szCs w:val="28"/>
              </w:rPr>
              <w:t>超低温储存标本。</w:t>
            </w:r>
          </w:p>
        </w:tc>
      </w:tr>
      <w:tr w:rsidR="00C96AF9">
        <w:trPr>
          <w:trHeight w:val="7141"/>
        </w:trPr>
        <w:tc>
          <w:tcPr>
            <w:tcW w:w="8296" w:type="dxa"/>
          </w:tcPr>
          <w:p w:rsidR="00C96AF9" w:rsidRDefault="00B542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1.容积≥620L，立式，样本容量：可保存标准2ml冻存管≥4万个，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温度设定范围：-40℃</w:t>
            </w:r>
            <w:r>
              <w:rPr>
                <w:rFonts w:ascii="宋体" w:eastAsia="宋体" w:hAnsi="宋体" w:cs="宋体" w:hint="eastAsia"/>
                <w:szCs w:val="21"/>
              </w:rPr>
              <w:t>~-86℃。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2.外形尺寸：宽度≤1035mm，高度≤1980mm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系统</w:t>
            </w:r>
            <w:r>
              <w:rPr>
                <w:rFonts w:ascii="宋体" w:eastAsia="宋体" w:hAnsi="宋体" w:cs="宋体" w:hint="eastAsia"/>
                <w:szCs w:val="21"/>
              </w:rPr>
              <w:t>显示：LED显示屏，可显示箱内温度，设定温度，环境温度，输入电压，能设定高低温报警和箱内温度，具有故障提示预警功能。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4.多种故障报警（高低温报警、传感器报警、冷凝器散热差报警、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环温超标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报警、断电报警、门开报警、电池电量低报警）。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5. 多重保护功能（开机延时保护、超低电压补偿保护、超高电压补偿保护、密码保护功能）；具有密码保护防止误操作。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6.冷凝风机：冷凝风机两个，可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根据环静温度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实现智能开停，有效节能，降低噪音。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环温高于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20 度时开启2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风机，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环温高于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12 度低于20 度时开启一个风机，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环温低于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12 度时关闭所有风机。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体式手把门锁设计，单手实现开关门。可同时使用暗锁及挂锁。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8. 4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发泡内门，一层密封条，共5层密封结构，保温效果好。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9.采用VIP航空隔热真空保温材料，保温层厚度90MM，保温效果好；电镀锌板加防腐涂层内胆。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10.双压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机复叠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制冷系统设计，降温速度更快，温度更均匀，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功率≤1200W。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11.上翻边结构搁架，可调位置，方便用户存储物品。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12. 具有可加热平衡孔模块，可满足短时间内连续开门。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13. </w:t>
            </w:r>
            <w:r>
              <w:rPr>
                <w:rFonts w:ascii="宋体" w:eastAsia="宋体" w:hAnsi="宋体" w:cs="宋体" w:hint="eastAsia"/>
                <w:szCs w:val="21"/>
              </w:rPr>
              <w:t>25mm直径测试孔设计，方便用户实验使用和监控箱内温度。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14. 配备网络接口，可（选配）同品牌圆盘温度记录仪、智能温度记录仪，全程监控并记录冷链设备运行状态，失控短信报警。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15. 可选配USB数据存储模块，记录箱内实际温度、设定温度、高温报警温度、低温报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警温度、环温、电压等数据10年以上。</w:t>
            </w:r>
          </w:p>
          <w:p w:rsidR="00C96AF9" w:rsidRDefault="00B542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16. 具有内置5V冷链供电系统，减少外部布线，安全美观。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17. 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获得国家颁发的医疗器械注册证，提供复印件。</w:t>
            </w:r>
          </w:p>
          <w:p w:rsidR="00C96AF9" w:rsidRDefault="00B54278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18. 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生产厂家资质具有ISO13485，ISO9001，ISO14001认证，医疗器械生产许可证。</w:t>
            </w:r>
          </w:p>
          <w:p w:rsidR="00C96AF9" w:rsidRDefault="00C96AF9">
            <w:pPr>
              <w:autoSpaceDE w:val="0"/>
              <w:autoSpaceDN w:val="0"/>
              <w:spacing w:line="360" w:lineRule="auto"/>
              <w:ind w:left="420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:rsidR="00C96AF9" w:rsidRDefault="00B54278" w:rsidP="009A0DEF">
            <w:pPr>
              <w:pStyle w:val="a3"/>
              <w:spacing w:beforeLines="10" w:before="31" w:beforeAutospacing="0" w:afterLines="10" w:after="31" w:afterAutospacing="0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 xml:space="preserve">       </w:t>
            </w:r>
          </w:p>
          <w:p w:rsidR="00C96AF9" w:rsidRDefault="00C96AF9">
            <w:pPr>
              <w:rPr>
                <w:rFonts w:ascii="宋体" w:hAnsi="宋体"/>
              </w:rPr>
            </w:pPr>
          </w:p>
          <w:p w:rsidR="00C96AF9" w:rsidRDefault="00C96AF9">
            <w:pPr>
              <w:rPr>
                <w:rFonts w:ascii="宋体" w:hAnsi="宋体"/>
              </w:rPr>
            </w:pPr>
          </w:p>
          <w:p w:rsidR="00C96AF9" w:rsidRDefault="00C96AF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96AF9" w:rsidRDefault="00B54278" w:rsidP="009A0DE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9A0DE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C96AF9" w:rsidRDefault="009A0DEF" w:rsidP="00C96AF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C96AF9" w:rsidSect="00C9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FE" w:rsidRDefault="009A2DFE" w:rsidP="00447C09">
      <w:r>
        <w:separator/>
      </w:r>
    </w:p>
  </w:endnote>
  <w:endnote w:type="continuationSeparator" w:id="0">
    <w:p w:rsidR="009A2DFE" w:rsidRDefault="009A2DFE" w:rsidP="004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FE" w:rsidRDefault="009A2DFE" w:rsidP="00447C09">
      <w:r>
        <w:separator/>
      </w:r>
    </w:p>
  </w:footnote>
  <w:footnote w:type="continuationSeparator" w:id="0">
    <w:p w:rsidR="009A2DFE" w:rsidRDefault="009A2DFE" w:rsidP="00447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77AD"/>
    <w:rsid w:val="000234A0"/>
    <w:rsid w:val="00043DD3"/>
    <w:rsid w:val="00077372"/>
    <w:rsid w:val="000F0D9F"/>
    <w:rsid w:val="0011746F"/>
    <w:rsid w:val="003372BD"/>
    <w:rsid w:val="00357E16"/>
    <w:rsid w:val="003D1859"/>
    <w:rsid w:val="003F6B59"/>
    <w:rsid w:val="00447C09"/>
    <w:rsid w:val="00454A61"/>
    <w:rsid w:val="00457A15"/>
    <w:rsid w:val="004D7387"/>
    <w:rsid w:val="00787301"/>
    <w:rsid w:val="007C0E4C"/>
    <w:rsid w:val="0085369C"/>
    <w:rsid w:val="00857CDD"/>
    <w:rsid w:val="009917FC"/>
    <w:rsid w:val="009A0DEF"/>
    <w:rsid w:val="009A2DFE"/>
    <w:rsid w:val="00A31F7F"/>
    <w:rsid w:val="00B54278"/>
    <w:rsid w:val="00C96AF9"/>
    <w:rsid w:val="00CB3515"/>
    <w:rsid w:val="00CE3FB2"/>
    <w:rsid w:val="00F06A8F"/>
    <w:rsid w:val="2D191439"/>
    <w:rsid w:val="39B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6AF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4">
    <w:name w:val="Table Grid"/>
    <w:basedOn w:val="a1"/>
    <w:uiPriority w:val="39"/>
    <w:rsid w:val="00C9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447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47C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47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47C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2019-12-02T07:00:00Z</dcterms:created>
  <dcterms:modified xsi:type="dcterms:W3CDTF">2019-12-02T09:01:00Z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