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FA0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07CFA3E6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525A75" w:rsidRPr="009917FC" w14:paraId="039A3AF8" w14:textId="77777777" w:rsidTr="009B06B7">
        <w:trPr>
          <w:trHeight w:val="1015"/>
        </w:trPr>
        <w:tc>
          <w:tcPr>
            <w:tcW w:w="8296" w:type="dxa"/>
            <w:gridSpan w:val="2"/>
          </w:tcPr>
          <w:p w14:paraId="52C476A5" w14:textId="77777777" w:rsidR="00525A75" w:rsidRPr="009917FC" w:rsidRDefault="00525A7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4214D44" w14:textId="7C9DF4C7" w:rsidR="00525A75" w:rsidRPr="009917FC" w:rsidRDefault="00525A75">
            <w:pPr>
              <w:rPr>
                <w:rFonts w:ascii="宋体" w:eastAsia="宋体" w:hAnsi="宋体"/>
                <w:sz w:val="28"/>
                <w:szCs w:val="28"/>
              </w:rPr>
            </w:pPr>
            <w:r w:rsidRPr="00652ADE">
              <w:rPr>
                <w:rFonts w:ascii="宋体" w:eastAsia="宋体" w:hAnsi="宋体" w:hint="eastAsia"/>
                <w:sz w:val="28"/>
                <w:szCs w:val="28"/>
              </w:rPr>
              <w:t>实时荧光定量</w:t>
            </w:r>
            <w:r w:rsidRPr="00652ADE">
              <w:rPr>
                <w:rFonts w:ascii="宋体" w:eastAsia="宋体" w:hAnsi="宋体"/>
                <w:sz w:val="28"/>
                <w:szCs w:val="28"/>
              </w:rPr>
              <w:t>PCR系统</w:t>
            </w:r>
          </w:p>
          <w:p w14:paraId="5EC9ED1C" w14:textId="46542452" w:rsidR="00525A75" w:rsidRPr="009917FC" w:rsidRDefault="00525A75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C0E4C" w:rsidRPr="009917FC" w14:paraId="5E949613" w14:textId="77777777" w:rsidTr="007C0E4C">
        <w:tc>
          <w:tcPr>
            <w:tcW w:w="2830" w:type="dxa"/>
          </w:tcPr>
          <w:p w14:paraId="414202CB" w14:textId="58BA8F2E" w:rsidR="007C0E4C" w:rsidRPr="009917FC" w:rsidRDefault="00525A75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14:paraId="1C720E20" w14:textId="7BFB467C" w:rsidR="007C0E4C" w:rsidRPr="009917FC" w:rsidRDefault="00525A7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298000元</w:t>
            </w:r>
          </w:p>
        </w:tc>
      </w:tr>
      <w:tr w:rsidR="009917FC" w:rsidRPr="009917FC" w14:paraId="248B30DE" w14:textId="77777777" w:rsidTr="007C0E4C">
        <w:trPr>
          <w:trHeight w:val="1301"/>
        </w:trPr>
        <w:tc>
          <w:tcPr>
            <w:tcW w:w="8296" w:type="dxa"/>
            <w:gridSpan w:val="2"/>
          </w:tcPr>
          <w:p w14:paraId="054E3671" w14:textId="0362C5A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F1E15" w:rsidRPr="003F1E15">
              <w:rPr>
                <w:rFonts w:ascii="宋体" w:eastAsia="宋体" w:hAnsi="宋体" w:hint="eastAsia"/>
                <w:sz w:val="28"/>
                <w:szCs w:val="28"/>
              </w:rPr>
              <w:t>主要用于精确检测包括基因表达、基因变异、基因调控等基因水平的变化</w:t>
            </w:r>
            <w:r w:rsidR="003F1E15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3F1E15" w:rsidRPr="003F1E15">
              <w:rPr>
                <w:rFonts w:ascii="宋体" w:eastAsia="宋体" w:hAnsi="宋体" w:hint="eastAsia"/>
                <w:sz w:val="28"/>
                <w:szCs w:val="28"/>
              </w:rPr>
              <w:t>广泛应用于细胞生物学和药理学研究</w:t>
            </w:r>
          </w:p>
        </w:tc>
      </w:tr>
      <w:tr w:rsidR="009917FC" w:rsidRPr="009917FC" w14:paraId="02157F94" w14:textId="77777777" w:rsidTr="008A1532">
        <w:trPr>
          <w:trHeight w:val="9062"/>
        </w:trPr>
        <w:tc>
          <w:tcPr>
            <w:tcW w:w="8296" w:type="dxa"/>
            <w:gridSpan w:val="2"/>
          </w:tcPr>
          <w:p w14:paraId="0ADE87BF" w14:textId="77777777" w:rsidR="009917FC" w:rsidRPr="003735F5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0DBE977F" w14:textId="215EE00D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热循环系统</w:t>
            </w:r>
            <w:r w:rsidR="00D3765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63C6A140" w14:textId="5FB118FE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2.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精确数码温控模块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个独立的精确数码温控区域；</w:t>
            </w:r>
          </w:p>
          <w:p w14:paraId="56250457" w14:textId="6F437599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0.2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m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>L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模块型，支持标准和快速运行模式</w:t>
            </w:r>
          </w:p>
          <w:p w14:paraId="42745176" w14:textId="31B097DE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4.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荧光通道数：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色激发光通道和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色检测光通道；</w:t>
            </w:r>
          </w:p>
          <w:p w14:paraId="65AAE382" w14:textId="51C006A0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5.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96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孔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0.2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m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L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模块型号</w:t>
            </w: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67E6E670" w14:textId="78718CFA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6.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0.2 m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>L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模块型号：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100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uL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；</w:t>
            </w:r>
          </w:p>
          <w:p w14:paraId="20234C54" w14:textId="1C76EA2B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支持耗材开放</w:t>
            </w: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1D0D5BD0" w14:textId="51680A74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温度范围：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4°C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100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°C</w:t>
            </w:r>
          </w:p>
          <w:p w14:paraId="2487FC47" w14:textId="4E0810EE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温度均一性：</w:t>
            </w:r>
            <w:r w:rsidR="005258F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±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0.4</w:t>
            </w:r>
            <w:r w:rsidR="005258F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°C</w:t>
            </w:r>
          </w:p>
          <w:p w14:paraId="0FE5EEBC" w14:textId="1330CA03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0.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温度准确性：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0.25 °C</w:t>
            </w:r>
          </w:p>
          <w:p w14:paraId="45B382F9" w14:textId="02B68CB2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数据同时采集：所有反应孔同时采集荧光数据，不同孔之间不存在时间差</w:t>
            </w:r>
            <w:r w:rsidR="00B0715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12B46B7E" w14:textId="1D6A1227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2.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安装时已校准染料：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FAM™, SYBR® Green I, VIC®, NED, ABY,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JUN, TAMRA, and ROX™ dyes</w:t>
            </w: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2E8C7CDE" w14:textId="29111C9F" w:rsidR="008A1532" w:rsidRPr="003735F5" w:rsidRDefault="003735F5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荧光染料：能同时检测并区分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VIC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荧光和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TAMRA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荧光</w:t>
            </w:r>
            <w:r w:rsidR="00B0715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6432A27E" w14:textId="4CC5B359" w:rsidR="008A1532" w:rsidRPr="003735F5" w:rsidRDefault="003C6647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4.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单机运行模式：可连接或不连接电脑，直接定义运行程序，并储存数据结果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5835F299" w14:textId="30402D28" w:rsidR="008A1532" w:rsidRPr="003735F5" w:rsidRDefault="00C97E27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5.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已验证性能指标</w:t>
            </w:r>
            <w:r w:rsidR="003C664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包含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动态范围：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个对数的线性动态范围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检测灵敏度：单拷贝检测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反应体系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精密度（分辨率）：最低可分辨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1.5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倍拷贝数差异，置信度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99.7%</w:t>
            </w:r>
            <w:r w:rsidR="00B0715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160A6EB9" w14:textId="2227393E" w:rsidR="009917FC" w:rsidRPr="003735F5" w:rsidRDefault="00C97E27" w:rsidP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6. 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运行时间：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~30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分钟完成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qPCR</w:t>
            </w:r>
            <w:r w:rsidR="008A1532"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>反应</w:t>
            </w:r>
          </w:p>
          <w:p w14:paraId="29467BDC" w14:textId="77777777" w:rsidR="009917FC" w:rsidRPr="003735F5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C7F60EF" w14:textId="7FDCB007" w:rsidR="008A1532" w:rsidRDefault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05A0A4E" w14:textId="77777777" w:rsidR="00D37655" w:rsidRDefault="00D3765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BF35309" w14:textId="64293DC7" w:rsidR="007D0EB8" w:rsidRDefault="007D0E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D33ECA9" w14:textId="77777777" w:rsidR="00652ADE" w:rsidRDefault="00652AD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DA8DB26" w14:textId="77777777" w:rsidR="007D0EB8" w:rsidRPr="003735F5" w:rsidRDefault="007D0EB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C9F6833" w14:textId="77777777" w:rsidR="008A1532" w:rsidRPr="003735F5" w:rsidRDefault="008A153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A4E2520" w14:textId="77777777" w:rsidR="009917FC" w:rsidRPr="003735F5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72F712C" w14:textId="3AE79D19" w:rsidR="00F06A8F" w:rsidRPr="003735F5" w:rsidRDefault="009917FC" w:rsidP="00525A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35F5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525A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4006CE32" w14:textId="47DE342A" w:rsidR="00F06A8F" w:rsidRPr="00F06A8F" w:rsidRDefault="00525A7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 w:rsidSect="00652ADE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3735F5"/>
    <w:rsid w:val="003C6647"/>
    <w:rsid w:val="003F1E15"/>
    <w:rsid w:val="005258F0"/>
    <w:rsid w:val="00525A75"/>
    <w:rsid w:val="005A4E78"/>
    <w:rsid w:val="00652ADE"/>
    <w:rsid w:val="007C0E4C"/>
    <w:rsid w:val="007D0EB8"/>
    <w:rsid w:val="00846C0A"/>
    <w:rsid w:val="0085369C"/>
    <w:rsid w:val="008A1532"/>
    <w:rsid w:val="009917FC"/>
    <w:rsid w:val="00B07154"/>
    <w:rsid w:val="00C97E27"/>
    <w:rsid w:val="00D3765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A6CA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94</Words>
  <Characters>540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20</cp:revision>
  <cp:lastPrinted>2023-05-12T08:18:00Z</cp:lastPrinted>
  <dcterms:created xsi:type="dcterms:W3CDTF">2018-09-05T07:41:00Z</dcterms:created>
  <dcterms:modified xsi:type="dcterms:W3CDTF">2023-05-19T08:21:00Z</dcterms:modified>
</cp:coreProperties>
</file>