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A5F" w:rsidRDefault="00445A5F" w:rsidP="00445A5F">
      <w:pPr>
        <w:widowControl/>
        <w:spacing w:line="520" w:lineRule="atLeast"/>
        <w:ind w:firstLine="560"/>
        <w:jc w:val="center"/>
        <w:textAlignment w:val="baseline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4月28日大型仪器设备申购工作组会审会议纪要</w:t>
      </w:r>
    </w:p>
    <w:p w:rsidR="00445A5F" w:rsidRDefault="00445A5F" w:rsidP="00445A5F">
      <w:pPr>
        <w:spacing w:line="4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2016年4月28日上午11点，大型仪器设备申购工作组会审会议在行政楼315召开，审核2016年第二批大型仪器设备购置申请与专家论证意见。会议由曾莉副校长主持，科技处朱华旭、教务处朱亮、监察处纪委办吴青杨、资产处周坤福、孙文明等大型仪器设备申购工作组成员，资产处顾文彬、徐丛丛等人参加了会议并就论证等情况作汇报。</w:t>
      </w: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会上，大家本着对学校事业发展负责的态度，认真对每一个大型设备的申购与论证情况作了仔细的研讨和分析，并达成如下一致意见：</w:t>
      </w:r>
    </w:p>
    <w:p w:rsidR="00445A5F" w:rsidRPr="004C7500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 w:rsidRPr="004C7500">
        <w:rPr>
          <w:rFonts w:ascii="宋体" w:hAnsi="宋体" w:hint="eastAsia"/>
          <w:spacing w:val="20"/>
          <w:sz w:val="28"/>
          <w:szCs w:val="28"/>
        </w:rPr>
        <w:t>1.</w:t>
      </w:r>
      <w:r>
        <w:rPr>
          <w:rFonts w:ascii="宋体" w:hAnsi="宋体" w:hint="eastAsia"/>
          <w:spacing w:val="20"/>
          <w:sz w:val="28"/>
          <w:szCs w:val="28"/>
        </w:rPr>
        <w:t>张晓东申购的全自动生化分析仪，目前全校有7台，同型号的有2台，已经能满足整个学校的测定工作，再购可能开机率不高。同意专家</w:t>
      </w:r>
      <w:r w:rsidR="004F2054">
        <w:rPr>
          <w:rFonts w:ascii="宋体" w:hAnsi="宋体" w:hint="eastAsia"/>
          <w:spacing w:val="20"/>
          <w:sz w:val="28"/>
          <w:szCs w:val="28"/>
        </w:rPr>
        <w:t>组论证</w:t>
      </w:r>
      <w:r>
        <w:rPr>
          <w:rFonts w:ascii="宋体" w:hAnsi="宋体" w:hint="eastAsia"/>
          <w:spacing w:val="20"/>
          <w:sz w:val="28"/>
          <w:szCs w:val="28"/>
        </w:rPr>
        <w:t>意见，建议购买其他使用率更高的设备。</w:t>
      </w: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2.设备购置要最大程度保障教学和科研，要尽量开放共享，避免闲置和资源浪费，要考虑研究团队的可持续发展性。</w:t>
      </w: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3.会审通过的设备申购清单详见附件，由资产处通知申购人办理招标采购手续，由招投标办组织招标采购。</w:t>
      </w: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附件：大型仪器设备申购会审通过设备明细</w:t>
      </w: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</w:p>
    <w:p w:rsidR="00445A5F" w:rsidRDefault="00445A5F" w:rsidP="00445A5F">
      <w:pPr>
        <w:spacing w:line="500" w:lineRule="exact"/>
        <w:ind w:firstLineChars="200" w:firstLine="640"/>
        <w:jc w:val="right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资产处根据会议记录整理</w:t>
      </w:r>
    </w:p>
    <w:p w:rsidR="00445A5F" w:rsidRPr="00AB0FBF" w:rsidRDefault="00445A5F" w:rsidP="00445A5F">
      <w:pPr>
        <w:spacing w:line="500" w:lineRule="exact"/>
        <w:ind w:firstLineChars="200" w:firstLine="640"/>
        <w:jc w:val="right"/>
        <w:rPr>
          <w:rFonts w:hint="eastAsia"/>
        </w:rPr>
      </w:pPr>
      <w:r>
        <w:rPr>
          <w:rFonts w:ascii="宋体" w:hAnsi="宋体"/>
          <w:spacing w:val="20"/>
          <w:sz w:val="28"/>
          <w:szCs w:val="28"/>
        </w:rPr>
        <w:t>2016年</w:t>
      </w:r>
      <w:r>
        <w:rPr>
          <w:rFonts w:ascii="宋体" w:hAnsi="宋体" w:hint="eastAsia"/>
          <w:spacing w:val="20"/>
          <w:sz w:val="28"/>
          <w:szCs w:val="28"/>
        </w:rPr>
        <w:t>4</w:t>
      </w:r>
      <w:r>
        <w:rPr>
          <w:rFonts w:ascii="宋体" w:hAnsi="宋体"/>
          <w:spacing w:val="20"/>
          <w:sz w:val="28"/>
          <w:szCs w:val="28"/>
        </w:rPr>
        <w:t>月2</w:t>
      </w:r>
      <w:r>
        <w:rPr>
          <w:rFonts w:ascii="宋体" w:hAnsi="宋体" w:hint="eastAsia"/>
          <w:spacing w:val="20"/>
          <w:sz w:val="28"/>
          <w:szCs w:val="28"/>
        </w:rPr>
        <w:t>9</w:t>
      </w:r>
      <w:r>
        <w:rPr>
          <w:rFonts w:ascii="宋体" w:hAnsi="宋体"/>
          <w:spacing w:val="20"/>
          <w:sz w:val="28"/>
          <w:szCs w:val="28"/>
        </w:rPr>
        <w:t>日</w:t>
      </w:r>
    </w:p>
    <w:p w:rsidR="002E7439" w:rsidRDefault="002E7439">
      <w:pPr>
        <w:jc w:val="center"/>
        <w:rPr>
          <w:rFonts w:hint="eastAsia"/>
          <w:b/>
          <w:bCs/>
          <w:sz w:val="32"/>
          <w:szCs w:val="28"/>
        </w:rPr>
      </w:pPr>
    </w:p>
    <w:p w:rsidR="00445A5F" w:rsidRDefault="00445A5F">
      <w:pPr>
        <w:jc w:val="center"/>
        <w:rPr>
          <w:rFonts w:hint="eastAsia"/>
          <w:b/>
          <w:bCs/>
          <w:sz w:val="32"/>
          <w:szCs w:val="28"/>
        </w:rPr>
      </w:pPr>
    </w:p>
    <w:p w:rsidR="00445A5F" w:rsidRDefault="00445A5F">
      <w:pPr>
        <w:jc w:val="center"/>
        <w:rPr>
          <w:rFonts w:hint="eastAsia"/>
          <w:b/>
          <w:bCs/>
          <w:sz w:val="32"/>
          <w:szCs w:val="28"/>
        </w:rPr>
        <w:sectPr w:rsidR="00445A5F" w:rsidSect="00445A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5A5F" w:rsidRDefault="00445A5F" w:rsidP="00445A5F">
      <w:pPr>
        <w:spacing w:line="500" w:lineRule="exact"/>
        <w:ind w:firstLineChars="200" w:firstLine="64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lastRenderedPageBreak/>
        <w:t>附件：大型仪器设备申购会审通过设备明细</w:t>
      </w:r>
    </w:p>
    <w:p w:rsidR="00445A5F" w:rsidRPr="00445A5F" w:rsidRDefault="00445A5F">
      <w:pPr>
        <w:jc w:val="center"/>
        <w:rPr>
          <w:rFonts w:hint="eastAsia"/>
          <w:b/>
          <w:bCs/>
          <w:sz w:val="32"/>
          <w:szCs w:val="28"/>
        </w:rPr>
      </w:pPr>
    </w:p>
    <w:tbl>
      <w:tblPr>
        <w:tblStyle w:val="a3"/>
        <w:tblW w:w="13291" w:type="dxa"/>
        <w:jc w:val="center"/>
        <w:tblLayout w:type="fixed"/>
        <w:tblLook w:val="04A0"/>
      </w:tblPr>
      <w:tblGrid>
        <w:gridCol w:w="817"/>
        <w:gridCol w:w="1276"/>
        <w:gridCol w:w="1134"/>
        <w:gridCol w:w="3402"/>
        <w:gridCol w:w="1701"/>
        <w:gridCol w:w="1701"/>
        <w:gridCol w:w="1984"/>
        <w:gridCol w:w="1276"/>
      </w:tblGrid>
      <w:tr w:rsidR="004F2054" w:rsidRPr="004F2054" w:rsidTr="000A7A48">
        <w:trPr>
          <w:trHeight w:val="319"/>
          <w:jc w:val="center"/>
        </w:trPr>
        <w:tc>
          <w:tcPr>
            <w:tcW w:w="817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申购人</w:t>
            </w:r>
          </w:p>
        </w:tc>
        <w:tc>
          <w:tcPr>
            <w:tcW w:w="113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3402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申购仪器名称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型号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单价（万）</w:t>
            </w:r>
          </w:p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人民币</w:t>
            </w:r>
          </w:p>
        </w:tc>
        <w:tc>
          <w:tcPr>
            <w:tcW w:w="198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经费名称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使用方向</w:t>
            </w:r>
          </w:p>
        </w:tc>
      </w:tr>
      <w:tr w:rsidR="004F2054" w:rsidRPr="004F2054" w:rsidTr="000A7A48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张蕊</w:t>
            </w:r>
          </w:p>
        </w:tc>
        <w:tc>
          <w:tcPr>
            <w:tcW w:w="113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3402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显微互动实验教学系统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Jnd4000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44</w:t>
            </w:r>
            <w:r w:rsidRPr="004F20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中药学优势学科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</w:p>
        </w:tc>
      </w:tr>
      <w:tr w:rsidR="004F2054" w:rsidRPr="004F2054" w:rsidTr="000A7A48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朱静</w:t>
            </w:r>
          </w:p>
        </w:tc>
        <w:tc>
          <w:tcPr>
            <w:tcW w:w="113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3402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Powerlab数据采集分析系统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Pl3508/P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17.9505</w:t>
            </w:r>
            <w:r w:rsidRPr="004F20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特聘教授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</w:p>
        </w:tc>
      </w:tr>
      <w:tr w:rsidR="004F2054" w:rsidRPr="004F2054" w:rsidTr="000A7A48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姜淼</w:t>
            </w:r>
          </w:p>
        </w:tc>
        <w:tc>
          <w:tcPr>
            <w:tcW w:w="113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</w:p>
        </w:tc>
        <w:tc>
          <w:tcPr>
            <w:tcW w:w="3402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显微操作系统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On3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40</w:t>
            </w:r>
            <w:r w:rsidRPr="004F20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实验中医学平台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教学科研</w:t>
            </w:r>
          </w:p>
        </w:tc>
      </w:tr>
      <w:tr w:rsidR="004F2054" w:rsidRPr="004F2054" w:rsidTr="000A7A48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张晓东</w:t>
            </w:r>
          </w:p>
        </w:tc>
        <w:tc>
          <w:tcPr>
            <w:tcW w:w="113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</w:p>
        </w:tc>
        <w:tc>
          <w:tcPr>
            <w:tcW w:w="3402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高效液相色谱仪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Primaide</w:t>
            </w:r>
          </w:p>
        </w:tc>
        <w:tc>
          <w:tcPr>
            <w:tcW w:w="1701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4F20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中药学创新实践</w:t>
            </w:r>
          </w:p>
        </w:tc>
        <w:tc>
          <w:tcPr>
            <w:tcW w:w="1276" w:type="dxa"/>
            <w:vAlign w:val="center"/>
          </w:tcPr>
          <w:p w:rsidR="004F2054" w:rsidRPr="004F2054" w:rsidRDefault="004F2054" w:rsidP="00627AAC">
            <w:pPr>
              <w:rPr>
                <w:rFonts w:ascii="仿宋" w:eastAsia="仿宋" w:hAnsi="仿宋"/>
                <w:sz w:val="24"/>
                <w:szCs w:val="24"/>
              </w:rPr>
            </w:pPr>
            <w:r w:rsidRPr="004F2054">
              <w:rPr>
                <w:rFonts w:ascii="仿宋" w:eastAsia="仿宋" w:hAnsi="仿宋" w:hint="eastAsia"/>
                <w:sz w:val="24"/>
                <w:szCs w:val="24"/>
              </w:rPr>
              <w:t>教学科研</w:t>
            </w:r>
          </w:p>
        </w:tc>
      </w:tr>
    </w:tbl>
    <w:p w:rsidR="002E7439" w:rsidRDefault="002E7439">
      <w:pPr>
        <w:rPr>
          <w:rFonts w:hint="eastAsia"/>
        </w:rPr>
      </w:pPr>
    </w:p>
    <w:p w:rsidR="002E7439" w:rsidRDefault="002E7439">
      <w:pPr>
        <w:rPr>
          <w:rFonts w:hint="eastAsia"/>
        </w:rPr>
      </w:pPr>
    </w:p>
    <w:sectPr w:rsidR="002E7439" w:rsidSect="00445A5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15" w:rsidRDefault="00B11E15" w:rsidP="00445A5F">
      <w:pPr>
        <w:rPr>
          <w:rFonts w:hint="eastAsia"/>
        </w:rPr>
      </w:pPr>
      <w:r>
        <w:separator/>
      </w:r>
    </w:p>
  </w:endnote>
  <w:endnote w:type="continuationSeparator" w:id="1">
    <w:p w:rsidR="00B11E15" w:rsidRDefault="00B11E15" w:rsidP="00445A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15" w:rsidRDefault="00B11E15" w:rsidP="00445A5F">
      <w:pPr>
        <w:rPr>
          <w:rFonts w:hint="eastAsia"/>
        </w:rPr>
      </w:pPr>
      <w:r>
        <w:separator/>
      </w:r>
    </w:p>
  </w:footnote>
  <w:footnote w:type="continuationSeparator" w:id="1">
    <w:p w:rsidR="00B11E15" w:rsidRDefault="00B11E15" w:rsidP="00445A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B28398C"/>
    <w:rsid w:val="000A7A48"/>
    <w:rsid w:val="002E7439"/>
    <w:rsid w:val="00445A5F"/>
    <w:rsid w:val="004F2054"/>
    <w:rsid w:val="00627AAC"/>
    <w:rsid w:val="00B11E15"/>
    <w:rsid w:val="00D84D5C"/>
    <w:rsid w:val="00EB3358"/>
    <w:rsid w:val="020010B5"/>
    <w:rsid w:val="096F073D"/>
    <w:rsid w:val="1B28398C"/>
    <w:rsid w:val="56B479CE"/>
    <w:rsid w:val="68EC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39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E74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A5F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A5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2016-03-17T05:02:00Z</cp:lastPrinted>
  <dcterms:created xsi:type="dcterms:W3CDTF">2016-03-17T04:09:00Z</dcterms:created>
  <dcterms:modified xsi:type="dcterms:W3CDTF">2016-05-05T02:52:00Z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