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943BF" w:rsidRPr="009917FC" w:rsidTr="00626D4E">
        <w:tc>
          <w:tcPr>
            <w:tcW w:w="8296" w:type="dxa"/>
          </w:tcPr>
          <w:p w:rsidR="00F943BF" w:rsidRPr="009917FC" w:rsidRDefault="00F943BF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F943BF" w:rsidRPr="009917FC" w:rsidRDefault="00F943BF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高清多媒体系统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 w:rsidP="00FE44F2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FE44F2">
              <w:rPr>
                <w:rFonts w:ascii="宋体" w:eastAsia="宋体" w:hAnsi="宋体" w:hint="eastAsia"/>
                <w:sz w:val="28"/>
                <w:szCs w:val="28"/>
              </w:rPr>
              <w:t>生理学、生物学多媒体实验教学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7C04AF" w:rsidRPr="007C04AF" w:rsidRDefault="007C04AF" w:rsidP="007C04A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技术参数：</w:t>
            </w:r>
          </w:p>
          <w:p w:rsidR="007C04AF" w:rsidRPr="007C04AF" w:rsidRDefault="007C04AF" w:rsidP="007C04AF">
            <w:pPr>
              <w:pStyle w:val="a4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 w:rsidRPr="007C04AF">
              <w:rPr>
                <w:rFonts w:ascii="宋体" w:hAnsi="宋体" w:hint="eastAsia"/>
                <w:b/>
                <w:sz w:val="24"/>
                <w:szCs w:val="24"/>
              </w:rPr>
              <w:t>讲台</w:t>
            </w:r>
            <w:r w:rsidRPr="007C04AF">
              <w:rPr>
                <w:rFonts w:ascii="宋体" w:hAnsi="宋体" w:hint="eastAsia"/>
                <w:b/>
                <w:sz w:val="24"/>
                <w:szCs w:val="24"/>
              </w:rPr>
              <w:tab/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产品规格：1200(mm)*680(mm)*1000(mm)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材料：采用优质冷轧钢板（1.0mm-1.2mm)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表面处理：酸洗、磷化、静电喷塑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工艺：严格按照公司质量体系要求及完整的工艺流程，经过剪、冲、折、焊、磨、</w:t>
            </w:r>
            <w:proofErr w:type="gramStart"/>
            <w:r w:rsidRPr="007C04AF">
              <w:rPr>
                <w:rFonts w:ascii="宋体" w:eastAsia="宋体" w:hAnsi="宋体" w:hint="eastAsia"/>
                <w:sz w:val="24"/>
                <w:szCs w:val="24"/>
              </w:rPr>
              <w:t>抛及酸洗</w:t>
            </w:r>
            <w:proofErr w:type="gramEnd"/>
            <w:r w:rsidRPr="007C04AF">
              <w:rPr>
                <w:rFonts w:ascii="宋体" w:eastAsia="宋体" w:hAnsi="宋体" w:hint="eastAsia"/>
                <w:sz w:val="24"/>
                <w:szCs w:val="24"/>
              </w:rPr>
              <w:t>、磷化、静电喷塑等工序制作,从装配到装箱和各配件均经过严格的检验，确保产品的质量.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产品特点:塑钢结合、全封闭、显示器可0-180度调节。采用冷扎钢板制成全封闭焊接机构，保障了多媒体设备的安全、防尘、防盗、散热设计。功能强大、持久耐用、精工细做、上盖打开方式是左右平推，选用高档导轨、滑道轴承等附件使其开合寿命增倍，开合阻力大大降低，是电子讲台的为首选择。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集成性：结构布局合理、紧凑大方、可存放数码展台、计算机、笔记本电脑、录像机、功放机、音箱、中央控制系统、无线话筒等设备，内设笔记本接口有220电源插座孔、VGA、USB、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网线孔、麦克风孔、音视频孔、VIDEO孔。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7C04AF" w:rsidRPr="007C04AF" w:rsidRDefault="007C04AF" w:rsidP="007C04AF">
            <w:pPr>
              <w:numPr>
                <w:ilvl w:val="0"/>
                <w:numId w:val="2"/>
              </w:numPr>
              <w:spacing w:line="40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b/>
                <w:sz w:val="24"/>
                <w:szCs w:val="24"/>
              </w:rPr>
              <w:t>投影机</w:t>
            </w:r>
            <w:r w:rsidRPr="007C04AF">
              <w:rPr>
                <w:rFonts w:ascii="宋体" w:eastAsia="宋体" w:hAnsi="宋体" w:hint="eastAsia"/>
                <w:b/>
                <w:sz w:val="24"/>
                <w:szCs w:val="24"/>
              </w:rPr>
              <w:tab/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投影技术：3 LCD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标准亮度：≥5600流明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LCD尺寸：0.64英寸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标准分辨率：1920×1200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灯泡：≤330W  标准模式下灯泡寿命≥4000小时（节能模式下灯泡寿命≥8000小时）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对比度：≥20000:1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投射比：1.2~2.0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光学变焦：1.6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光学镜头位移：垂直 0~55%，水平 ±15%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端口： D-SUB15针输入×1；D-SUB15针输入出×1；HDMI×2；</w:t>
            </w:r>
            <w:proofErr w:type="spellStart"/>
            <w:r w:rsidRPr="007C04AF">
              <w:rPr>
                <w:rFonts w:ascii="宋体" w:eastAsia="宋体" w:hAnsi="宋体" w:hint="eastAsia"/>
                <w:sz w:val="24"/>
                <w:szCs w:val="24"/>
              </w:rPr>
              <w:t>HDBaseT</w:t>
            </w:r>
            <w:proofErr w:type="spellEnd"/>
            <w:r w:rsidRPr="007C04AF">
              <w:rPr>
                <w:rFonts w:ascii="宋体" w:eastAsia="宋体" w:hAnsi="宋体" w:hint="eastAsia"/>
                <w:sz w:val="24"/>
                <w:szCs w:val="24"/>
              </w:rPr>
              <w:t>×1；RCA音频×1；RCA视频×1；音频输入3.5mm×1；音频输出3.5mm×1；控制串口RS232×1；A型USB×1，B型USB×1；RJ45网络接口×1。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内置扬声器：≥20W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功耗（标准）： ≤431W，最低待机功耗： ≤0.5W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 xml:space="preserve">重量：≤4.8KG 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功能：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液晶板散热方式为冲突风冷系统（专利证书）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内置三种颜色增强模式，通过提升颜色饱和度来改善影像质量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具备自动调整电脑信号噪音和稳定性的功能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内置白平衡颜色校正功能，基于RGB三</w:t>
            </w:r>
            <w:proofErr w:type="gramStart"/>
            <w:r w:rsidRPr="007C04AF">
              <w:rPr>
                <w:rFonts w:ascii="宋体" w:eastAsia="宋体" w:hAnsi="宋体" w:hint="eastAsia"/>
                <w:sz w:val="24"/>
                <w:szCs w:val="24"/>
              </w:rPr>
              <w:t>色调整白</w:t>
            </w:r>
            <w:proofErr w:type="gramEnd"/>
            <w:r w:rsidRPr="007C04AF">
              <w:rPr>
                <w:rFonts w:ascii="宋体" w:eastAsia="宋体" w:hAnsi="宋体" w:hint="eastAsia"/>
                <w:sz w:val="24"/>
                <w:szCs w:val="24"/>
              </w:rPr>
              <w:t>场</w:t>
            </w:r>
            <w:proofErr w:type="gramStart"/>
            <w:r w:rsidRPr="007C04AF">
              <w:rPr>
                <w:rFonts w:ascii="宋体" w:eastAsia="宋体" w:hAnsi="宋体" w:hint="eastAsia"/>
                <w:sz w:val="24"/>
                <w:szCs w:val="24"/>
              </w:rPr>
              <w:t>和黑场水平</w:t>
            </w:r>
            <w:proofErr w:type="gramEnd"/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内置DICOM SIM模式，配合医疗演示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具备信号无缝切换功能，切换信号源时不会出现黑屏现象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具有U盘直读功能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垂直梯形校正范围± 30 °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 xml:space="preserve">水平梯形校正范围± 20 °  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枕形校正，四点几何校正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机身标识、遥控器及菜单为中文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内置9种壁色校正，可在不同颜色的墙面上直接投影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密码防盗功能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多种节能模式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6秒快速开机、快速关机、直接关机功能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随机附带的遥控器允许指定投影机的控件 ID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支持</w:t>
            </w:r>
            <w:proofErr w:type="spellStart"/>
            <w:r w:rsidRPr="007C04AF">
              <w:rPr>
                <w:rFonts w:ascii="宋体" w:eastAsia="宋体" w:hAnsi="宋体" w:hint="eastAsia"/>
                <w:sz w:val="24"/>
                <w:szCs w:val="24"/>
              </w:rPr>
              <w:t>HDBaseT</w:t>
            </w:r>
            <w:proofErr w:type="spellEnd"/>
            <w:r w:rsidRPr="007C04AF">
              <w:rPr>
                <w:rFonts w:ascii="宋体" w:eastAsia="宋体" w:hAnsi="宋体" w:hint="eastAsia"/>
                <w:sz w:val="24"/>
                <w:szCs w:val="24"/>
              </w:rPr>
              <w:t>百米高清信号传输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接通电源投影机自动开机的直接通电功能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正常待机模式下接入VGA或HDMI信号即可自动开机并投射影像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二氧化碳减排提醒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7C04AF">
              <w:rPr>
                <w:rFonts w:ascii="宋体" w:eastAsia="宋体" w:hAnsi="宋体" w:hint="eastAsia"/>
                <w:sz w:val="24"/>
                <w:szCs w:val="24"/>
              </w:rPr>
              <w:t>带网络</w:t>
            </w:r>
            <w:proofErr w:type="gramEnd"/>
            <w:r w:rsidRPr="007C04AF">
              <w:rPr>
                <w:rFonts w:ascii="宋体" w:eastAsia="宋体" w:hAnsi="宋体" w:hint="eastAsia"/>
                <w:sz w:val="24"/>
                <w:szCs w:val="24"/>
              </w:rPr>
              <w:t>控制功能，支持上千台投影机通过网络管理、监视、监控和自动检测故障报警功能（提供中文版软件）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通过RGB线连接可以在电脑上控制投影机（提供中文版软件）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提供原厂投标授权及售后服务承诺函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7C04AF" w:rsidRPr="007C04AF" w:rsidRDefault="007C04AF" w:rsidP="007C04AF">
            <w:pPr>
              <w:numPr>
                <w:ilvl w:val="0"/>
                <w:numId w:val="2"/>
              </w:num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幕布</w:t>
            </w:r>
            <w:r w:rsidRPr="007C04AF"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型号: 电动幕（120寸16:10）；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 xml:space="preserve">幕布材质: </w:t>
            </w:r>
            <w:proofErr w:type="gramStart"/>
            <w:r w:rsidRPr="007C04AF">
              <w:rPr>
                <w:rFonts w:ascii="宋体" w:eastAsia="宋体" w:hAnsi="宋体" w:hint="eastAsia"/>
                <w:sz w:val="24"/>
                <w:szCs w:val="24"/>
              </w:rPr>
              <w:t>白塑 玻</w:t>
            </w:r>
            <w:proofErr w:type="gramEnd"/>
            <w:r w:rsidRPr="007C04AF">
              <w:rPr>
                <w:rFonts w:ascii="宋体" w:eastAsia="宋体" w:hAnsi="宋体" w:hint="eastAsia"/>
                <w:sz w:val="24"/>
                <w:szCs w:val="24"/>
              </w:rPr>
              <w:t>珠；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幕布类型:电动幕；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b/>
                <w:sz w:val="24"/>
                <w:szCs w:val="24"/>
              </w:rPr>
              <w:t>四、  音箱</w:t>
            </w:r>
            <w:r w:rsidRPr="007C04AF">
              <w:rPr>
                <w:rFonts w:ascii="宋体" w:eastAsia="宋体" w:hAnsi="宋体" w:hint="eastAsia"/>
                <w:b/>
                <w:sz w:val="24"/>
                <w:szCs w:val="24"/>
              </w:rPr>
              <w:tab/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1、黑色喷漆，二单元；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2、频响30Hz～20KHz；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3、输入阻抗：4欧姆；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4、灵敏度：大于90dB；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5、额定功率≥60W；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b/>
                <w:sz w:val="24"/>
                <w:szCs w:val="24"/>
              </w:rPr>
              <w:t>五、扩</w:t>
            </w:r>
            <w:proofErr w:type="gramStart"/>
            <w:r w:rsidRPr="007C04AF">
              <w:rPr>
                <w:rFonts w:ascii="宋体" w:eastAsia="宋体" w:hAnsi="宋体" w:hint="eastAsia"/>
                <w:b/>
                <w:sz w:val="24"/>
                <w:szCs w:val="24"/>
              </w:rPr>
              <w:t>声吊麦</w:t>
            </w:r>
            <w:proofErr w:type="gramEnd"/>
            <w:r w:rsidRPr="007C04AF">
              <w:rPr>
                <w:rFonts w:ascii="宋体" w:eastAsia="宋体" w:hAnsi="宋体" w:hint="eastAsia"/>
                <w:b/>
                <w:sz w:val="24"/>
                <w:szCs w:val="24"/>
              </w:rPr>
              <w:tab/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1.频率范围 ： 20-20KHz 。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 xml:space="preserve">2.灵敏度≥-35dB（18mV/Pa）。 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3.指向性：</w:t>
            </w:r>
            <w:proofErr w:type="gramStart"/>
            <w:r w:rsidRPr="007C04AF">
              <w:rPr>
                <w:rFonts w:ascii="宋体" w:eastAsia="宋体" w:hAnsi="宋体" w:hint="eastAsia"/>
                <w:sz w:val="24"/>
                <w:szCs w:val="24"/>
              </w:rPr>
              <w:t>超心型</w:t>
            </w:r>
            <w:proofErr w:type="gramEnd"/>
            <w:r w:rsidRPr="007C04AF">
              <w:rPr>
                <w:rFonts w:ascii="宋体" w:eastAsia="宋体" w:hAnsi="宋体" w:hint="eastAsia"/>
                <w:sz w:val="24"/>
                <w:szCs w:val="24"/>
              </w:rPr>
              <w:t>。（长：≤150mm、直径：≤20mm）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4.最大声压级≥135dB。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5.信噪比：≥75dB 。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6.供电电压：48V幻象电源供电。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7.抗手机、电磁、高频干扰。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b/>
                <w:sz w:val="24"/>
                <w:szCs w:val="24"/>
              </w:rPr>
              <w:t>六、台式电脑</w:t>
            </w:r>
            <w:r w:rsidRPr="007C04AF"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M428-N000(I5-9500/8G/1T/</w:t>
            </w:r>
            <w:proofErr w:type="gramStart"/>
            <w:r w:rsidRPr="007C04AF">
              <w:rPr>
                <w:rFonts w:ascii="宋体" w:eastAsia="宋体" w:hAnsi="宋体" w:hint="eastAsia"/>
                <w:sz w:val="24"/>
                <w:szCs w:val="24"/>
              </w:rPr>
              <w:t>集显</w:t>
            </w:r>
            <w:proofErr w:type="gramEnd"/>
            <w:r w:rsidRPr="007C04AF">
              <w:rPr>
                <w:rFonts w:ascii="宋体" w:eastAsia="宋体" w:hAnsi="宋体" w:hint="eastAsia"/>
                <w:sz w:val="24"/>
                <w:szCs w:val="24"/>
              </w:rPr>
              <w:t>/W10H)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b/>
                <w:sz w:val="24"/>
                <w:szCs w:val="24"/>
              </w:rPr>
              <w:t>七、多媒体中控</w:t>
            </w:r>
            <w:r w:rsidRPr="007C04AF">
              <w:rPr>
                <w:rFonts w:ascii="宋体" w:eastAsia="宋体" w:hAnsi="宋体" w:hint="eastAsia"/>
                <w:b/>
                <w:sz w:val="24"/>
                <w:szCs w:val="24"/>
              </w:rPr>
              <w:tab/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1、▲主机高度≤1.5U，嵌入式多CPU+MCU+多DSP硬件架构，ARM 架构，采用32位微处理器，工作频率：168MHz,FLASH存贮大小:1024KB,linux系统，支持低功耗7*24小时工作；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 xml:space="preserve">2、▲集成4进4出HDMI / VGA / </w:t>
            </w:r>
            <w:proofErr w:type="spellStart"/>
            <w:r w:rsidRPr="007C04AF">
              <w:rPr>
                <w:rFonts w:ascii="宋体" w:eastAsia="宋体" w:hAnsi="宋体" w:hint="eastAsia"/>
                <w:sz w:val="24"/>
                <w:szCs w:val="24"/>
              </w:rPr>
              <w:t>HDBaseT</w:t>
            </w:r>
            <w:proofErr w:type="spellEnd"/>
            <w:r w:rsidRPr="007C04AF">
              <w:rPr>
                <w:rFonts w:ascii="宋体" w:eastAsia="宋体" w:hAnsi="宋体" w:hint="eastAsia"/>
                <w:sz w:val="24"/>
                <w:szCs w:val="24"/>
              </w:rPr>
              <w:t>交叉</w:t>
            </w:r>
            <w:proofErr w:type="gramStart"/>
            <w:r w:rsidRPr="007C04AF">
              <w:rPr>
                <w:rFonts w:ascii="宋体" w:eastAsia="宋体" w:hAnsi="宋体" w:hint="eastAsia"/>
                <w:sz w:val="24"/>
                <w:szCs w:val="24"/>
              </w:rPr>
              <w:t>混合高</w:t>
            </w:r>
            <w:proofErr w:type="gramEnd"/>
            <w:r w:rsidRPr="007C04AF">
              <w:rPr>
                <w:rFonts w:ascii="宋体" w:eastAsia="宋体" w:hAnsi="宋体" w:hint="eastAsia"/>
                <w:sz w:val="24"/>
                <w:szCs w:val="24"/>
              </w:rPr>
              <w:t>清矩阵（输入: 3个HDMI接口、1个VGA接口；输出：3个HDMI接口、1个</w:t>
            </w:r>
            <w:proofErr w:type="spellStart"/>
            <w:r w:rsidRPr="007C04AF">
              <w:rPr>
                <w:rFonts w:ascii="宋体" w:eastAsia="宋体" w:hAnsi="宋体" w:hint="eastAsia"/>
                <w:sz w:val="24"/>
                <w:szCs w:val="24"/>
              </w:rPr>
              <w:t>HDBaseT</w:t>
            </w:r>
            <w:proofErr w:type="spellEnd"/>
            <w:r w:rsidRPr="007C04AF">
              <w:rPr>
                <w:rFonts w:ascii="宋体" w:eastAsia="宋体" w:hAnsi="宋体" w:hint="eastAsia"/>
                <w:sz w:val="24"/>
                <w:szCs w:val="24"/>
              </w:rPr>
              <w:t xml:space="preserve">接口），支持HDMI / VGA / </w:t>
            </w:r>
            <w:proofErr w:type="spellStart"/>
            <w:r w:rsidRPr="007C04AF">
              <w:rPr>
                <w:rFonts w:ascii="宋体" w:eastAsia="宋体" w:hAnsi="宋体" w:hint="eastAsia"/>
                <w:sz w:val="24"/>
                <w:szCs w:val="24"/>
              </w:rPr>
              <w:t>HDBaseT</w:t>
            </w:r>
            <w:proofErr w:type="spellEnd"/>
            <w:r w:rsidRPr="007C04AF">
              <w:rPr>
                <w:rFonts w:ascii="宋体" w:eastAsia="宋体" w:hAnsi="宋体" w:hint="eastAsia"/>
                <w:sz w:val="24"/>
                <w:szCs w:val="24"/>
              </w:rPr>
              <w:t>三种信号的交叉混合切换，可输出4路不同信号；投标提供现场功能演示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3、集成9口网络接口；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4、集成6路可编程12\220V等强弱电电源管理，</w:t>
            </w:r>
            <w:proofErr w:type="gramStart"/>
            <w:r w:rsidRPr="007C04AF">
              <w:rPr>
                <w:rFonts w:ascii="宋体" w:eastAsia="宋体" w:hAnsi="宋体" w:hint="eastAsia"/>
                <w:sz w:val="24"/>
                <w:szCs w:val="24"/>
              </w:rPr>
              <w:t>强电带</w:t>
            </w:r>
            <w:proofErr w:type="gramEnd"/>
            <w:r w:rsidRPr="007C04AF">
              <w:rPr>
                <w:rFonts w:ascii="宋体" w:eastAsia="宋体" w:hAnsi="宋体" w:hint="eastAsia"/>
                <w:sz w:val="24"/>
                <w:szCs w:val="24"/>
              </w:rPr>
              <w:t>85v-275v稳压模块，</w:t>
            </w:r>
            <w:r w:rsidRPr="007C04AF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防雷击、防冲击，电压不稳定情况下也可以正常使用；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5、内置无线</w:t>
            </w:r>
            <w:proofErr w:type="gramStart"/>
            <w:r w:rsidRPr="007C04AF">
              <w:rPr>
                <w:rFonts w:ascii="宋体" w:eastAsia="宋体" w:hAnsi="宋体" w:hint="eastAsia"/>
                <w:sz w:val="24"/>
                <w:szCs w:val="24"/>
              </w:rPr>
              <w:t>智能物联模块</w:t>
            </w:r>
            <w:proofErr w:type="gramEnd"/>
            <w:r w:rsidRPr="007C04AF">
              <w:rPr>
                <w:rFonts w:ascii="宋体" w:eastAsia="宋体" w:hAnsi="宋体" w:hint="eastAsia"/>
                <w:sz w:val="24"/>
                <w:szCs w:val="24"/>
              </w:rPr>
              <w:t xml:space="preserve">,配合无线智能开关、智能传感器等设备可无线控制教室里的灯光、空调、风扇、电动窗帘等设备，并且可编程实现设备的自动开关，打造：科学、方便、舒适、节能的教学环境；                                                     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6、集成网络远程设置功能支持远程集中化可视管理、与远程批处理；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sz w:val="24"/>
                <w:szCs w:val="24"/>
              </w:rPr>
              <w:t>7、厂家须提供产品检验报告，彩页，参数功能确认函加盖原厂公章；</w:t>
            </w: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7C04AF" w:rsidRPr="007C04AF" w:rsidRDefault="007C04AF" w:rsidP="007C04AF">
            <w:pPr>
              <w:spacing w:line="40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7C04AF">
              <w:rPr>
                <w:rFonts w:ascii="宋体" w:eastAsia="宋体" w:hAnsi="宋体" w:hint="eastAsia"/>
                <w:b/>
                <w:sz w:val="24"/>
                <w:szCs w:val="24"/>
              </w:rPr>
              <w:t>八、线材</w:t>
            </w:r>
            <w:r w:rsidRPr="007C04AF">
              <w:rPr>
                <w:rFonts w:ascii="宋体" w:eastAsia="宋体" w:hAnsi="宋体" w:hint="eastAsia"/>
                <w:b/>
                <w:sz w:val="24"/>
                <w:szCs w:val="24"/>
              </w:rPr>
              <w:tab/>
              <w:t>线材、辅材费</w:t>
            </w:r>
          </w:p>
          <w:p w:rsidR="00A252B0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7C04A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F06A8F" w:rsidRPr="00F06A8F" w:rsidRDefault="007C04AF" w:rsidP="00F943BF">
            <w:pPr>
              <w:ind w:firstLineChars="1750" w:firstLine="490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F943B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F943B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8B3"/>
    <w:multiLevelType w:val="hybridMultilevel"/>
    <w:tmpl w:val="6D98CD7C"/>
    <w:lvl w:ilvl="0" w:tplc="3CA4D6DC">
      <w:start w:val="1"/>
      <w:numFmt w:val="japaneseCounting"/>
      <w:lvlText w:val="%1、"/>
      <w:lvlJc w:val="left"/>
      <w:pPr>
        <w:ind w:left="570" w:hanging="570"/>
      </w:pPr>
      <w:rPr>
        <w:rFonts w:eastAsia="宋体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C237B5"/>
    <w:multiLevelType w:val="hybridMultilevel"/>
    <w:tmpl w:val="52B45120"/>
    <w:lvl w:ilvl="0" w:tplc="EFC62F6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506F"/>
    <w:rsid w:val="00077372"/>
    <w:rsid w:val="0011746F"/>
    <w:rsid w:val="001B5493"/>
    <w:rsid w:val="002F5433"/>
    <w:rsid w:val="003372BD"/>
    <w:rsid w:val="00483A87"/>
    <w:rsid w:val="007A4B5B"/>
    <w:rsid w:val="007C04AF"/>
    <w:rsid w:val="007C0E4C"/>
    <w:rsid w:val="0085369C"/>
    <w:rsid w:val="00917471"/>
    <w:rsid w:val="00924F05"/>
    <w:rsid w:val="009917FC"/>
    <w:rsid w:val="00A252B0"/>
    <w:rsid w:val="00E23820"/>
    <w:rsid w:val="00F06A8F"/>
    <w:rsid w:val="00F943BF"/>
    <w:rsid w:val="00FE44F2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4AF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321</Words>
  <Characters>1835</Characters>
  <Application>Microsoft Office Word</Application>
  <DocSecurity>0</DocSecurity>
  <Lines>15</Lines>
  <Paragraphs>4</Paragraphs>
  <ScaleCrop>false</ScaleCrop>
  <Company>南京中医药大学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</cp:revision>
  <cp:lastPrinted>2013-01-06T17:30:00Z</cp:lastPrinted>
  <dcterms:created xsi:type="dcterms:W3CDTF">2013-01-06T17:12:00Z</dcterms:created>
  <dcterms:modified xsi:type="dcterms:W3CDTF">2020-10-22T07:45:00Z</dcterms:modified>
</cp:coreProperties>
</file>