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C6D623F" w14:textId="77777777" w:rsidR="009917FC" w:rsidRPr="009917FC" w:rsidRDefault="009917FC" w:rsidP="009917FC">
      <w:pPr>
        <w:jc w:val="center"/>
        <w:rPr>
          <w:rFonts w:ascii="宋体" w:eastAsia="宋体" w:hAnsi="宋体"/>
          <w:sz w:val="32"/>
          <w:szCs w:val="32"/>
        </w:rPr>
      </w:pPr>
    </w:p>
    <w:p w14:paraId="7B5EC866" w14:textId="77777777" w:rsidR="009917FC" w:rsidRPr="009917FC" w:rsidRDefault="0085369C" w:rsidP="009917FC">
      <w:pPr>
        <w:jc w:val="center"/>
        <w:rPr>
          <w:rFonts w:ascii="宋体" w:eastAsia="宋体" w:hAnsi="宋体"/>
          <w:sz w:val="32"/>
          <w:szCs w:val="32"/>
        </w:rPr>
      </w:pPr>
      <w:r>
        <w:rPr>
          <w:rFonts w:ascii="宋体" w:eastAsia="宋体" w:hAnsi="宋体" w:hint="eastAsia"/>
          <w:sz w:val="32"/>
          <w:szCs w:val="32"/>
        </w:rPr>
        <w:t>仪器设备</w:t>
      </w:r>
      <w:r w:rsidR="009917FC" w:rsidRPr="009917FC">
        <w:rPr>
          <w:rFonts w:ascii="宋体" w:eastAsia="宋体" w:hAnsi="宋体" w:hint="eastAsia"/>
          <w:sz w:val="32"/>
          <w:szCs w:val="32"/>
        </w:rPr>
        <w:t>购置技术参数要求确认单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296"/>
      </w:tblGrid>
      <w:tr w:rsidR="002A5842" w:rsidRPr="009917FC" w14:paraId="7BE1EC74" w14:textId="77777777" w:rsidTr="00E51671">
        <w:tc>
          <w:tcPr>
            <w:tcW w:w="8296" w:type="dxa"/>
          </w:tcPr>
          <w:p w14:paraId="1D4E8AED" w14:textId="77777777" w:rsidR="002A5842" w:rsidRPr="009917FC" w:rsidRDefault="002A5842" w:rsidP="009917FC">
            <w:pPr>
              <w:rPr>
                <w:rFonts w:ascii="宋体" w:eastAsia="宋体" w:hAnsi="宋体"/>
                <w:sz w:val="28"/>
                <w:szCs w:val="28"/>
              </w:rPr>
            </w:pPr>
            <w:r w:rsidRPr="009917FC">
              <w:rPr>
                <w:rFonts w:ascii="宋体" w:eastAsia="宋体" w:hAnsi="宋体" w:hint="eastAsia"/>
                <w:sz w:val="28"/>
                <w:szCs w:val="28"/>
              </w:rPr>
              <w:t>产品名称</w:t>
            </w:r>
          </w:p>
          <w:p w14:paraId="3C692253" w14:textId="28569994" w:rsidR="002A5842" w:rsidRPr="00DE1F79" w:rsidRDefault="002A5842" w:rsidP="00DE1F79">
            <w:pPr>
              <w:widowControl/>
              <w:jc w:val="left"/>
            </w:pPr>
            <w:r>
              <w:rPr>
                <w:rFonts w:ascii="宋体" w:eastAsia="宋体" w:hAnsi="宋体" w:hint="eastAsia"/>
                <w:color w:val="000000"/>
                <w:sz w:val="18"/>
                <w:szCs w:val="18"/>
                <w:shd w:val="clear" w:color="auto" w:fill="FFFFFF"/>
              </w:rPr>
              <w:t>纳米纺丝的高压电极系统</w:t>
            </w:r>
          </w:p>
          <w:p w14:paraId="0EE77EBF" w14:textId="61F62EAA" w:rsidR="002A5842" w:rsidRPr="009917FC" w:rsidRDefault="002A5842" w:rsidP="00F06A8F">
            <w:pPr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 xml:space="preserve"> </w:t>
            </w:r>
          </w:p>
          <w:p w14:paraId="2198BEF1" w14:textId="662AB17A" w:rsidR="002A5842" w:rsidRPr="009917FC" w:rsidRDefault="002A5842" w:rsidP="009917FC">
            <w:pPr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 xml:space="preserve"> </w:t>
            </w:r>
          </w:p>
        </w:tc>
      </w:tr>
      <w:tr w:rsidR="009917FC" w:rsidRPr="009917FC" w14:paraId="141F1542" w14:textId="77777777" w:rsidTr="007C0E4C">
        <w:trPr>
          <w:trHeight w:val="1301"/>
        </w:trPr>
        <w:tc>
          <w:tcPr>
            <w:tcW w:w="8296" w:type="dxa"/>
          </w:tcPr>
          <w:p w14:paraId="6ACCC26E" w14:textId="77777777" w:rsidR="009917FC" w:rsidRDefault="009917FC">
            <w:pPr>
              <w:rPr>
                <w:rFonts w:ascii="宋体" w:eastAsia="宋体" w:hAnsi="宋体"/>
                <w:sz w:val="28"/>
                <w:szCs w:val="28"/>
              </w:rPr>
            </w:pPr>
            <w:r w:rsidRPr="009917FC">
              <w:rPr>
                <w:rFonts w:ascii="宋体" w:eastAsia="宋体" w:hAnsi="宋体" w:hint="eastAsia"/>
                <w:sz w:val="28"/>
                <w:szCs w:val="28"/>
              </w:rPr>
              <w:t>主要用途</w:t>
            </w:r>
            <w:r>
              <w:rPr>
                <w:rFonts w:ascii="宋体" w:eastAsia="宋体" w:hAnsi="宋体" w:hint="eastAsia"/>
                <w:sz w:val="28"/>
                <w:szCs w:val="28"/>
              </w:rPr>
              <w:t>描述</w:t>
            </w:r>
            <w:r w:rsidRPr="009917FC">
              <w:rPr>
                <w:rFonts w:ascii="宋体" w:eastAsia="宋体" w:hAnsi="宋体" w:hint="eastAsia"/>
                <w:sz w:val="28"/>
                <w:szCs w:val="28"/>
              </w:rPr>
              <w:t>：</w:t>
            </w:r>
          </w:p>
          <w:p w14:paraId="4C4BD45F" w14:textId="39495839" w:rsidR="00D751C0" w:rsidRPr="009917FC" w:rsidRDefault="00DE1F79" w:rsidP="005E0CB4">
            <w:pPr>
              <w:ind w:firstLineChars="300" w:firstLine="840"/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纳米纺丝生物材料支架的制备</w:t>
            </w:r>
          </w:p>
        </w:tc>
      </w:tr>
      <w:tr w:rsidR="009917FC" w:rsidRPr="009917FC" w14:paraId="2022371D" w14:textId="77777777" w:rsidTr="007C0E4C">
        <w:trPr>
          <w:trHeight w:val="7141"/>
        </w:trPr>
        <w:tc>
          <w:tcPr>
            <w:tcW w:w="8296" w:type="dxa"/>
          </w:tcPr>
          <w:p w14:paraId="077F492A" w14:textId="77777777" w:rsidR="009917FC" w:rsidRPr="009917FC" w:rsidRDefault="009917FC" w:rsidP="00D751C0">
            <w:pPr>
              <w:snapToGrid w:val="0"/>
              <w:rPr>
                <w:rFonts w:ascii="宋体" w:eastAsia="宋体" w:hAnsi="宋体"/>
                <w:sz w:val="28"/>
                <w:szCs w:val="28"/>
              </w:rPr>
            </w:pPr>
            <w:r w:rsidRPr="009917FC">
              <w:rPr>
                <w:rFonts w:ascii="宋体" w:eastAsia="宋体" w:hAnsi="宋体" w:hint="eastAsia"/>
                <w:sz w:val="28"/>
                <w:szCs w:val="28"/>
              </w:rPr>
              <w:t>参数要求：</w:t>
            </w:r>
          </w:p>
          <w:p w14:paraId="1F8F1262" w14:textId="18BE67D7" w:rsidR="00DE1F79" w:rsidRDefault="00DE1F79" w:rsidP="00DE1F79">
            <w:pPr>
              <w:widowControl/>
              <w:jc w:val="left"/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1</w:t>
            </w:r>
            <w:r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:lang w:bidi="ar"/>
              </w:rPr>
              <w:t>.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 xml:space="preserve">单注射器 </w:t>
            </w:r>
          </w:p>
          <w:p w14:paraId="4EC106C7" w14:textId="77777777" w:rsidR="00DE1F79" w:rsidRDefault="00DE1F79" w:rsidP="00DE1F79">
            <w:pPr>
              <w:widowControl/>
              <w:jc w:val="left"/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 xml:space="preserve">最大溶液量：20ml； </w:t>
            </w:r>
          </w:p>
          <w:p w14:paraId="5E2DDD94" w14:textId="77777777" w:rsidR="00DE1F79" w:rsidRDefault="00DE1F79" w:rsidP="00DE1F79">
            <w:pPr>
              <w:widowControl/>
              <w:jc w:val="left"/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 xml:space="preserve">可随意更换 13-34G 针头； </w:t>
            </w:r>
          </w:p>
          <w:p w14:paraId="209A5614" w14:textId="77777777" w:rsidR="00DE1F79" w:rsidRDefault="00DE1F79" w:rsidP="00DE1F79">
            <w:pPr>
              <w:widowControl/>
              <w:jc w:val="left"/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 xml:space="preserve">自动供液速度范围：0.01～600ml/h； </w:t>
            </w:r>
          </w:p>
          <w:p w14:paraId="5BE4F28A" w14:textId="77777777" w:rsidR="00DE1F79" w:rsidRDefault="00DE1F79" w:rsidP="00DE1F79">
            <w:pPr>
              <w:widowControl/>
              <w:jc w:val="left"/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 xml:space="preserve">手动供液速度范围：1～20ml/min ； </w:t>
            </w:r>
          </w:p>
          <w:p w14:paraId="79397797" w14:textId="77777777" w:rsidR="00DE1F79" w:rsidRDefault="00DE1F79" w:rsidP="00DE1F79">
            <w:pPr>
              <w:widowControl/>
              <w:jc w:val="left"/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适用注射器规格：1、10、20ml。</w:t>
            </w:r>
          </w:p>
          <w:p w14:paraId="2CADC56E" w14:textId="7F05969B" w:rsidR="00DE1F79" w:rsidRDefault="00DE1F79" w:rsidP="00DE1F79">
            <w:pPr>
              <w:widowControl/>
              <w:jc w:val="left"/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2</w:t>
            </w:r>
            <w:r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:lang w:bidi="ar"/>
              </w:rPr>
              <w:t>.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 xml:space="preserve">纳米纤维接收系统：a.滚筒收集：有效长度 150mm、直 ø80mm； </w:t>
            </w:r>
          </w:p>
          <w:p w14:paraId="4A006CD4" w14:textId="77777777" w:rsidR="00DE1F79" w:rsidRDefault="00DE1F79" w:rsidP="00DE1F7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3</w:t>
            </w:r>
            <w:r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:lang w:bidi="ar"/>
              </w:rPr>
              <w:t>.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 xml:space="preserve">转速：100～1000r/min； b.平板收集方式：L 型 180mm*220mm。 </w:t>
            </w:r>
          </w:p>
          <w:p w14:paraId="28F05C8B" w14:textId="6CE69C47" w:rsidR="00DE1F79" w:rsidRPr="00DE1F79" w:rsidRDefault="00DE1F79" w:rsidP="00DE1F7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4</w:t>
            </w:r>
            <w:r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:lang w:bidi="ar"/>
              </w:rPr>
              <w:t xml:space="preserve">.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通风系统：内置抽风装置，带1米出风管路</w:t>
            </w:r>
          </w:p>
          <w:p w14:paraId="281B0C8D" w14:textId="254336F2" w:rsidR="00DE1F79" w:rsidRDefault="00DE1F79" w:rsidP="00DE1F79">
            <w:pPr>
              <w:widowControl/>
              <w:jc w:val="left"/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5</w:t>
            </w:r>
            <w:r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:lang w:bidi="ar"/>
              </w:rPr>
              <w:t>.</w:t>
            </w:r>
            <w:r w:rsidRPr="00DE1F7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制热系统：温度可控范围：室温～40℃</w:t>
            </w:r>
          </w:p>
          <w:p w14:paraId="30BD3EB6" w14:textId="6D8E93D7" w:rsidR="00DE1F79" w:rsidRDefault="00DE1F79" w:rsidP="00DE1F79">
            <w:pPr>
              <w:widowControl/>
              <w:jc w:val="left"/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6</w:t>
            </w:r>
            <w:r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:lang w:bidi="ar"/>
              </w:rPr>
              <w:t>.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有机废气排放系统：避免电荷积累引起触电、起火、爆炸等事故。</w:t>
            </w:r>
          </w:p>
          <w:p w14:paraId="1747C193" w14:textId="77777777" w:rsidR="005E0CB4" w:rsidRDefault="005E0CB4">
            <w:pPr>
              <w:rPr>
                <w:rFonts w:ascii="宋体" w:eastAsia="宋体" w:hAnsi="宋体"/>
                <w:sz w:val="28"/>
                <w:szCs w:val="28"/>
              </w:rPr>
            </w:pPr>
          </w:p>
          <w:p w14:paraId="36D9D315" w14:textId="77777777" w:rsidR="005E0CB4" w:rsidRDefault="005E0CB4">
            <w:pPr>
              <w:rPr>
                <w:rFonts w:ascii="宋体" w:eastAsia="宋体" w:hAnsi="宋体"/>
                <w:sz w:val="28"/>
                <w:szCs w:val="28"/>
              </w:rPr>
            </w:pPr>
          </w:p>
          <w:p w14:paraId="3534E355" w14:textId="77777777" w:rsidR="005E0CB4" w:rsidRDefault="005E0CB4">
            <w:pPr>
              <w:rPr>
                <w:rFonts w:ascii="宋体" w:eastAsia="宋体" w:hAnsi="宋体"/>
                <w:sz w:val="28"/>
                <w:szCs w:val="28"/>
              </w:rPr>
            </w:pPr>
          </w:p>
          <w:p w14:paraId="7030EDDD" w14:textId="17E75361" w:rsidR="00F06A8F" w:rsidRPr="00F06A8F" w:rsidRDefault="009917FC" w:rsidP="002A5842">
            <w:pPr>
              <w:rPr>
                <w:rFonts w:ascii="宋体" w:eastAsia="宋体" w:hAnsi="宋体"/>
                <w:sz w:val="28"/>
                <w:szCs w:val="28"/>
              </w:rPr>
            </w:pPr>
            <w:r w:rsidRPr="009917FC">
              <w:rPr>
                <w:rFonts w:ascii="宋体" w:eastAsia="宋体" w:hAnsi="宋体" w:hint="eastAsia"/>
                <w:sz w:val="28"/>
                <w:szCs w:val="28"/>
              </w:rPr>
              <w:t xml:space="preserve">　　　　　　　　　　　　　　　　　　</w:t>
            </w:r>
            <w:r w:rsidR="002A5842">
              <w:rPr>
                <w:rFonts w:ascii="宋体" w:eastAsia="宋体" w:hAnsi="宋体" w:hint="eastAsia"/>
                <w:sz w:val="28"/>
                <w:szCs w:val="28"/>
              </w:rPr>
              <w:t xml:space="preserve"> </w:t>
            </w:r>
          </w:p>
        </w:tc>
        <w:bookmarkStart w:id="0" w:name="_GoBack"/>
        <w:bookmarkEnd w:id="0"/>
      </w:tr>
    </w:tbl>
    <w:p w14:paraId="6C2B524F" w14:textId="7B1DFB28" w:rsidR="00F06A8F" w:rsidRPr="00F06A8F" w:rsidRDefault="002A5842" w:rsidP="00F06A8F">
      <w:pPr>
        <w:ind w:leftChars="-1" w:left="243" w:hangingChars="136" w:hanging="245"/>
        <w:rPr>
          <w:rFonts w:ascii="宋体" w:eastAsia="宋体" w:hAnsi="宋体"/>
          <w:sz w:val="18"/>
          <w:szCs w:val="18"/>
        </w:rPr>
      </w:pPr>
      <w:r>
        <w:rPr>
          <w:rFonts w:ascii="宋体" w:eastAsia="宋体" w:hAnsi="宋体" w:hint="eastAsia"/>
          <w:sz w:val="18"/>
          <w:szCs w:val="18"/>
        </w:rPr>
        <w:t xml:space="preserve"> </w:t>
      </w:r>
    </w:p>
    <w:sectPr w:rsidR="00F06A8F" w:rsidRPr="00F06A8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等线 Light">
    <w:altName w:val="DengXian Light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0F3FB57"/>
    <w:multiLevelType w:val="singleLevel"/>
    <w:tmpl w:val="F0F3FB57"/>
    <w:lvl w:ilvl="0">
      <w:start w:val="5"/>
      <w:numFmt w:val="decimal"/>
      <w:suff w:val="nothing"/>
      <w:lvlText w:val="%1、"/>
      <w:lvlJc w:val="left"/>
    </w:lvl>
  </w:abstractNum>
  <w:abstractNum w:abstractNumId="1">
    <w:nsid w:val="0A080845"/>
    <w:multiLevelType w:val="hybridMultilevel"/>
    <w:tmpl w:val="9FD895C0"/>
    <w:lvl w:ilvl="0" w:tplc="91EE0024">
      <w:start w:val="5"/>
      <w:numFmt w:val="decimal"/>
      <w:lvlText w:val="%1."/>
      <w:lvlJc w:val="left"/>
      <w:pPr>
        <w:ind w:left="720" w:hanging="360"/>
      </w:pPr>
      <w:rPr>
        <w:rFonts w:ascii="宋体" w:eastAsia="宋体" w:hAnsi="宋体" w:cs="宋体" w:hint="default"/>
        <w:color w:val="000000"/>
        <w:sz w:val="24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F32007F"/>
    <w:multiLevelType w:val="hybridMultilevel"/>
    <w:tmpl w:val="330220B0"/>
    <w:lvl w:ilvl="0" w:tplc="F56A9C36">
      <w:start w:val="1"/>
      <w:numFmt w:val="decim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17FC"/>
    <w:rsid w:val="00077372"/>
    <w:rsid w:val="0011746F"/>
    <w:rsid w:val="002A5842"/>
    <w:rsid w:val="002C766E"/>
    <w:rsid w:val="003372BD"/>
    <w:rsid w:val="00446359"/>
    <w:rsid w:val="005E0CB4"/>
    <w:rsid w:val="007B7CFC"/>
    <w:rsid w:val="007C0E4C"/>
    <w:rsid w:val="0085369C"/>
    <w:rsid w:val="009917FC"/>
    <w:rsid w:val="00CB41EB"/>
    <w:rsid w:val="00D751C0"/>
    <w:rsid w:val="00DE1F79"/>
    <w:rsid w:val="00F06A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95C89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917F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D751C0"/>
    <w:pPr>
      <w:ind w:firstLineChars="200" w:firstLine="420"/>
    </w:pPr>
  </w:style>
  <w:style w:type="paragraph" w:styleId="a5">
    <w:name w:val="Balloon Text"/>
    <w:basedOn w:val="a"/>
    <w:link w:val="Char"/>
    <w:uiPriority w:val="99"/>
    <w:semiHidden/>
    <w:unhideWhenUsed/>
    <w:rsid w:val="00D751C0"/>
    <w:rPr>
      <w:sz w:val="18"/>
      <w:szCs w:val="18"/>
    </w:rPr>
  </w:style>
  <w:style w:type="character" w:customStyle="1" w:styleId="Char">
    <w:name w:val="批注框文本 Char"/>
    <w:basedOn w:val="a0"/>
    <w:link w:val="a5"/>
    <w:uiPriority w:val="99"/>
    <w:semiHidden/>
    <w:rsid w:val="00D751C0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917F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D751C0"/>
    <w:pPr>
      <w:ind w:firstLineChars="200" w:firstLine="420"/>
    </w:pPr>
  </w:style>
  <w:style w:type="paragraph" w:styleId="a5">
    <w:name w:val="Balloon Text"/>
    <w:basedOn w:val="a"/>
    <w:link w:val="Char"/>
    <w:uiPriority w:val="99"/>
    <w:semiHidden/>
    <w:unhideWhenUsed/>
    <w:rsid w:val="00D751C0"/>
    <w:rPr>
      <w:sz w:val="18"/>
      <w:szCs w:val="18"/>
    </w:rPr>
  </w:style>
  <w:style w:type="character" w:customStyle="1" w:styleId="Char">
    <w:name w:val="批注框文本 Char"/>
    <w:basedOn w:val="a0"/>
    <w:link w:val="a5"/>
    <w:uiPriority w:val="99"/>
    <w:semiHidden/>
    <w:rsid w:val="00D751C0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0746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53</Words>
  <Characters>308</Characters>
  <Application>Microsoft Office Word</Application>
  <DocSecurity>0</DocSecurity>
  <Lines>2</Lines>
  <Paragraphs>1</Paragraphs>
  <ScaleCrop>false</ScaleCrop>
  <Company>南京中医药大学</Company>
  <LinksUpToDate>false</LinksUpToDate>
  <CharactersWithSpaces>360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汤凡</dc:creator>
  <cp:keywords/>
  <dc:description/>
  <cp:lastModifiedBy>翁翎</cp:lastModifiedBy>
  <cp:revision>3</cp:revision>
  <cp:lastPrinted>2020-05-20T07:19:00Z</cp:lastPrinted>
  <dcterms:created xsi:type="dcterms:W3CDTF">2021-06-07T01:31:00Z</dcterms:created>
  <dcterms:modified xsi:type="dcterms:W3CDTF">2021-06-10T02:40:00Z</dcterms:modified>
</cp:coreProperties>
</file>