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D90" w:rsidRDefault="00457D90">
      <w:pPr>
        <w:jc w:val="center"/>
        <w:rPr>
          <w:rFonts w:ascii="宋体" w:eastAsia="宋体" w:hAnsi="宋体"/>
          <w:sz w:val="32"/>
          <w:szCs w:val="32"/>
        </w:rPr>
      </w:pPr>
    </w:p>
    <w:p w:rsidR="00457D90" w:rsidRDefault="006E4C7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560"/>
        <w:gridCol w:w="1701"/>
        <w:gridCol w:w="2205"/>
      </w:tblGrid>
      <w:tr w:rsidR="00457D90">
        <w:tc>
          <w:tcPr>
            <w:tcW w:w="1413" w:type="dxa"/>
          </w:tcPr>
          <w:p w:rsidR="00457D90" w:rsidRDefault="006E4C7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977" w:type="dxa"/>
            <w:gridSpan w:val="2"/>
          </w:tcPr>
          <w:p w:rsidR="00457D90" w:rsidRDefault="006E4C7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层析柜</w:t>
            </w:r>
          </w:p>
        </w:tc>
        <w:tc>
          <w:tcPr>
            <w:tcW w:w="1701" w:type="dxa"/>
          </w:tcPr>
          <w:p w:rsidR="00457D90" w:rsidRDefault="006E4C7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457D90" w:rsidRDefault="00457D9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57D90">
        <w:tc>
          <w:tcPr>
            <w:tcW w:w="2830" w:type="dxa"/>
            <w:gridSpan w:val="2"/>
          </w:tcPr>
          <w:p w:rsidR="00457D90" w:rsidRDefault="006E4C7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457D90" w:rsidRDefault="006E4C7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Thermo Scientific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Revco REC4504V</w:t>
            </w:r>
          </w:p>
        </w:tc>
      </w:tr>
      <w:tr w:rsidR="00457D90">
        <w:trPr>
          <w:trHeight w:val="1301"/>
        </w:trPr>
        <w:tc>
          <w:tcPr>
            <w:tcW w:w="8296" w:type="dxa"/>
            <w:gridSpan w:val="5"/>
          </w:tcPr>
          <w:p w:rsidR="00457D90" w:rsidRDefault="006E4C79">
            <w:pPr>
              <w:pStyle w:val="HTML"/>
              <w:shd w:val="clear" w:color="auto" w:fill="FFFFFF"/>
              <w:wordWrap w:val="0"/>
              <w:rPr>
                <w:rFonts w:ascii="微软雅黑" w:hAnsi="微软雅黑"/>
                <w:color w:val="222222"/>
                <w:sz w:val="21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  <w:r>
              <w:rPr>
                <w:rFonts w:hint="eastAsia"/>
                <w:sz w:val="28"/>
                <w:szCs w:val="28"/>
              </w:rPr>
              <w:t>提供低温的蛋白纯化温度</w:t>
            </w:r>
          </w:p>
          <w:p w:rsidR="00457D90" w:rsidRDefault="00457D90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</w:p>
        </w:tc>
      </w:tr>
      <w:tr w:rsidR="00457D90">
        <w:trPr>
          <w:trHeight w:val="7141"/>
        </w:trPr>
        <w:tc>
          <w:tcPr>
            <w:tcW w:w="8296" w:type="dxa"/>
            <w:gridSpan w:val="5"/>
          </w:tcPr>
          <w:p w:rsidR="00457D90" w:rsidRPr="006E4C79" w:rsidRDefault="006E4C79">
            <w:pPr>
              <w:rPr>
                <w:rFonts w:ascii="宋体" w:eastAsia="宋体" w:hAnsi="宋体"/>
                <w:sz w:val="24"/>
                <w:szCs w:val="28"/>
              </w:rPr>
            </w:pPr>
            <w:r w:rsidRPr="006E4C79">
              <w:rPr>
                <w:rFonts w:ascii="宋体" w:eastAsia="宋体" w:hAnsi="宋体" w:hint="eastAsia"/>
                <w:sz w:val="24"/>
                <w:szCs w:val="28"/>
              </w:rPr>
              <w:t>参数要求：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容积：不小于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 xml:space="preserve"> 1297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升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原装进口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耐刮擦粉末涂层内外表面，可选配不锈钢内表面；无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CFC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聚氨酯泡沫隔热层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bookmarkStart w:id="0" w:name="OLE_LINK7"/>
            <w:bookmarkStart w:id="1" w:name="OLE_LINK9"/>
            <w:bookmarkStart w:id="2" w:name="OLE_LINK8"/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搁板采用</w:t>
            </w:r>
            <w:bookmarkStart w:id="3" w:name="OLE_LINK13"/>
            <w:bookmarkStart w:id="4" w:name="OLE_LINK12"/>
            <w:r w:rsidRPr="006E4C79">
              <w:rPr>
                <w:rFonts w:ascii="宋体" w:eastAsia="宋体" w:hAnsi="宋体" w:hint="eastAsia"/>
                <w:sz w:val="24"/>
                <w:szCs w:val="21"/>
              </w:rPr>
              <w:t>树脂涂层</w:t>
            </w:r>
            <w:bookmarkEnd w:id="3"/>
            <w:bookmarkEnd w:id="4"/>
            <w:r w:rsidRPr="006E4C79">
              <w:rPr>
                <w:rFonts w:ascii="宋体" w:eastAsia="宋体" w:hAnsi="宋体" w:hint="eastAsia"/>
                <w:sz w:val="24"/>
                <w:szCs w:val="21"/>
              </w:rPr>
              <w:t>，网状结构，可调节高度，并有整层及半层隔板可灵活选择</w:t>
            </w:r>
            <w:bookmarkEnd w:id="0"/>
            <w:bookmarkEnd w:id="1"/>
            <w:bookmarkEnd w:id="2"/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标配双层可视玻璃外门，滑动式双门，绝热设计，防止冷凝，方便观察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非加热式除霜，最大程度保证温度稳定均一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标配防水、防雾插座，有单独的电线连接，方便在冷柜内接入设备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标配内部照明，方便观察冰箱内状况</w:t>
            </w:r>
            <w:bookmarkStart w:id="5" w:name="_GoBack"/>
            <w:bookmarkEnd w:id="5"/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正压、强制气流循环，维持各层架之间的温度均一性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温度探头浸泡在充满乙二醇的瓶中，所测温度更接近样品实际温度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左右两侧分别有一个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2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英寸外源设备接入端口，方便外源设备电源线接电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自动除霜，自动去除冷凝水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钥匙转换开关；钥匙锁定报警和设定方式，防止未授权者篡改参数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基于图标的常用操作、控制和显示，包括图形参考，图形显示的温度计，直观明了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数字和图形温度计显示温度情况，便于读取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多重声光报警，如温度过高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/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低，电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源故障，门开启，传感器故障等；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配备按键测试报警功能，可进行远程联网监控及报警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后备电池确保电源故障时控制面板及报警系统继续工作</w:t>
            </w:r>
          </w:p>
          <w:p w:rsidR="00457D90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进口重型工业级密封压缩机</w:t>
            </w:r>
          </w:p>
          <w:p w:rsidR="006E4C79" w:rsidRPr="006E4C79" w:rsidRDefault="006E4C79" w:rsidP="006E4C79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 w:rsidRPr="006E4C79">
              <w:rPr>
                <w:rFonts w:ascii="宋体" w:eastAsia="宋体" w:hAnsi="宋体" w:hint="eastAsia"/>
                <w:sz w:val="24"/>
                <w:szCs w:val="21"/>
              </w:rPr>
              <w:t>*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认证：</w:t>
            </w:r>
            <w:r w:rsidRPr="006E4C79">
              <w:rPr>
                <w:rFonts w:ascii="宋体" w:eastAsia="宋体" w:hAnsi="宋体" w:hint="eastAsia"/>
                <w:sz w:val="24"/>
                <w:szCs w:val="21"/>
              </w:rPr>
              <w:t>CE</w:t>
            </w:r>
          </w:p>
          <w:p w:rsidR="00457D90" w:rsidRDefault="006E4C79" w:rsidP="006E4C79">
            <w:pPr>
              <w:tabs>
                <w:tab w:val="left" w:pos="2470"/>
              </w:tabs>
            </w:pPr>
            <w:r>
              <w:tab/>
            </w:r>
          </w:p>
          <w:p w:rsidR="006E4C79" w:rsidRDefault="006E4C79" w:rsidP="006E4C79">
            <w:pPr>
              <w:tabs>
                <w:tab w:val="left" w:pos="2470"/>
              </w:tabs>
            </w:pPr>
          </w:p>
          <w:p w:rsidR="006E4C79" w:rsidRDefault="006E4C79" w:rsidP="006E4C79">
            <w:pPr>
              <w:tabs>
                <w:tab w:val="left" w:pos="2470"/>
              </w:tabs>
              <w:rPr>
                <w:rFonts w:hint="eastAsia"/>
              </w:rPr>
            </w:pPr>
          </w:p>
          <w:p w:rsidR="006E4C79" w:rsidRDefault="006E4C79" w:rsidP="006E4C79">
            <w:pPr>
              <w:ind w:firstLineChars="1800" w:firstLine="504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申购人签字：</w:t>
            </w:r>
          </w:p>
          <w:p w:rsidR="006E4C79" w:rsidRPr="006E4C79" w:rsidRDefault="006E4C79" w:rsidP="006E4C79">
            <w:pPr>
              <w:tabs>
                <w:tab w:val="left" w:pos="2470"/>
              </w:tabs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457D90" w:rsidRDefault="00457D90" w:rsidP="006E4C79">
      <w:pPr>
        <w:rPr>
          <w:rFonts w:ascii="宋体" w:eastAsia="宋体" w:hAnsi="宋体" w:hint="eastAsia"/>
          <w:sz w:val="18"/>
          <w:szCs w:val="18"/>
        </w:rPr>
      </w:pPr>
    </w:p>
    <w:sectPr w:rsidR="00457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C79" w:rsidRDefault="006E4C79" w:rsidP="006E4C79">
      <w:r>
        <w:separator/>
      </w:r>
    </w:p>
  </w:endnote>
  <w:endnote w:type="continuationSeparator" w:id="0">
    <w:p w:rsidR="006E4C79" w:rsidRDefault="006E4C79" w:rsidP="006E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C79" w:rsidRDefault="006E4C79" w:rsidP="006E4C79">
      <w:r>
        <w:separator/>
      </w:r>
    </w:p>
  </w:footnote>
  <w:footnote w:type="continuationSeparator" w:id="0">
    <w:p w:rsidR="006E4C79" w:rsidRDefault="006E4C79" w:rsidP="006E4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F6ABE"/>
    <w:multiLevelType w:val="multilevel"/>
    <w:tmpl w:val="4B9F6AB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07240"/>
    <w:rsid w:val="00077372"/>
    <w:rsid w:val="000E4D45"/>
    <w:rsid w:val="00121594"/>
    <w:rsid w:val="00282296"/>
    <w:rsid w:val="00296FE0"/>
    <w:rsid w:val="002C5CA6"/>
    <w:rsid w:val="00342FDF"/>
    <w:rsid w:val="00375802"/>
    <w:rsid w:val="003B0579"/>
    <w:rsid w:val="003D2A71"/>
    <w:rsid w:val="003E7C04"/>
    <w:rsid w:val="0045758E"/>
    <w:rsid w:val="00457D90"/>
    <w:rsid w:val="004912AB"/>
    <w:rsid w:val="00526455"/>
    <w:rsid w:val="00647777"/>
    <w:rsid w:val="0067264A"/>
    <w:rsid w:val="006A3D2A"/>
    <w:rsid w:val="006D1F8A"/>
    <w:rsid w:val="006E4C79"/>
    <w:rsid w:val="0070104C"/>
    <w:rsid w:val="007C0E4C"/>
    <w:rsid w:val="0085369C"/>
    <w:rsid w:val="008F2421"/>
    <w:rsid w:val="00940CA8"/>
    <w:rsid w:val="009530CB"/>
    <w:rsid w:val="009759E1"/>
    <w:rsid w:val="009917FC"/>
    <w:rsid w:val="009E222A"/>
    <w:rsid w:val="00A00FF6"/>
    <w:rsid w:val="00A06545"/>
    <w:rsid w:val="00A86197"/>
    <w:rsid w:val="00AD0181"/>
    <w:rsid w:val="00AD12C2"/>
    <w:rsid w:val="00B24D15"/>
    <w:rsid w:val="00B35B19"/>
    <w:rsid w:val="00CB2278"/>
    <w:rsid w:val="00CE7F65"/>
    <w:rsid w:val="00D33D01"/>
    <w:rsid w:val="00D6622E"/>
    <w:rsid w:val="00E03EBE"/>
    <w:rsid w:val="00E26A84"/>
    <w:rsid w:val="00ED6894"/>
    <w:rsid w:val="00F06A8F"/>
    <w:rsid w:val="00F144DA"/>
    <w:rsid w:val="00F472B8"/>
    <w:rsid w:val="00F53934"/>
    <w:rsid w:val="1FAB56FB"/>
    <w:rsid w:val="2B4D24EC"/>
    <w:rsid w:val="31390B7B"/>
    <w:rsid w:val="67CF153F"/>
    <w:rsid w:val="6A7364AF"/>
    <w:rsid w:val="7157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5EC868"/>
  <w15:docId w15:val="{6C8213B4-E833-4F06-8CD3-0571D6A8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</Words>
  <Characters>534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Chao ZHANG</cp:lastModifiedBy>
  <cp:revision>16</cp:revision>
  <dcterms:created xsi:type="dcterms:W3CDTF">2018-06-05T15:03:00Z</dcterms:created>
  <dcterms:modified xsi:type="dcterms:W3CDTF">2018-12-04T02:47:00Z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  <property fmtid="{D5CDD505-2E9C-101B-9397-08002B2CF9AE}" pid="3" name="KSORubyTemplateID" linkTarget="0">
    <vt:lpwstr>6</vt:lpwstr>
  </property>
</Properties>
</file>