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7FC" w:rsidRPr="002948A8" w:rsidRDefault="0085369C" w:rsidP="000F7DD6">
      <w:pPr>
        <w:jc w:val="center"/>
        <w:rPr>
          <w:rFonts w:ascii="Times New Roman" w:eastAsia="宋体" w:hAnsi="Times New Roman" w:cs="Times New Roman"/>
          <w:sz w:val="32"/>
          <w:szCs w:val="32"/>
        </w:rPr>
      </w:pPr>
      <w:r w:rsidRPr="002948A8">
        <w:rPr>
          <w:rFonts w:ascii="Times New Roman" w:eastAsia="宋体" w:hAnsi="Times New Roman" w:cs="Times New Roman"/>
          <w:sz w:val="32"/>
          <w:szCs w:val="32"/>
        </w:rPr>
        <w:t>仪器设备</w:t>
      </w:r>
      <w:r w:rsidR="009917FC" w:rsidRPr="002948A8">
        <w:rPr>
          <w:rFonts w:ascii="Times New Roman" w:eastAsia="宋体" w:hAnsi="Times New Roman" w:cs="Times New Roman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/>
      </w:tblPr>
      <w:tblGrid>
        <w:gridCol w:w="8296"/>
      </w:tblGrid>
      <w:tr w:rsidR="005C4F3D" w:rsidRPr="002948A8" w:rsidTr="007E66DB">
        <w:tc>
          <w:tcPr>
            <w:tcW w:w="8296" w:type="dxa"/>
          </w:tcPr>
          <w:p w:rsidR="005C4F3D" w:rsidRPr="002948A8" w:rsidRDefault="005C4F3D" w:rsidP="009917F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2948A8">
              <w:rPr>
                <w:rFonts w:ascii="Times New Roman" w:eastAsia="宋体" w:hAnsi="Times New Roman" w:cs="Times New Roman"/>
                <w:sz w:val="28"/>
                <w:szCs w:val="28"/>
              </w:rPr>
              <w:t>产品名称</w:t>
            </w:r>
          </w:p>
          <w:p w:rsidR="005C4F3D" w:rsidRPr="002948A8" w:rsidRDefault="005C4F3D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2948A8">
              <w:rPr>
                <w:rFonts w:ascii="Times New Roman" w:eastAsia="宋体" w:hAnsi="Times New Roman" w:cs="Times New Roman"/>
                <w:sz w:val="28"/>
                <w:szCs w:val="28"/>
              </w:rPr>
              <w:t>制备液相色谱仪</w:t>
            </w:r>
          </w:p>
          <w:p w:rsidR="005C4F3D" w:rsidRPr="002948A8" w:rsidRDefault="005C4F3D" w:rsidP="00F06A8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</w:p>
          <w:p w:rsidR="005C4F3D" w:rsidRPr="002948A8" w:rsidRDefault="005C4F3D" w:rsidP="009917F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</w:p>
        </w:tc>
      </w:tr>
      <w:tr w:rsidR="009917FC" w:rsidRPr="002948A8" w:rsidTr="007C0E4C">
        <w:trPr>
          <w:trHeight w:val="1301"/>
        </w:trPr>
        <w:tc>
          <w:tcPr>
            <w:tcW w:w="8296" w:type="dxa"/>
          </w:tcPr>
          <w:p w:rsidR="009917FC" w:rsidRPr="002948A8" w:rsidRDefault="009917F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2948A8">
              <w:rPr>
                <w:rFonts w:ascii="Times New Roman" w:eastAsia="宋体" w:hAnsi="Times New Roman" w:cs="Times New Roman"/>
                <w:sz w:val="28"/>
                <w:szCs w:val="28"/>
              </w:rPr>
              <w:t>主要用途描述：</w:t>
            </w:r>
          </w:p>
          <w:p w:rsidR="000F7DD6" w:rsidRPr="001D44D6" w:rsidRDefault="002519E5" w:rsidP="002519E5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D44D6">
              <w:rPr>
                <w:rFonts w:ascii="Times New Roman" w:eastAsia="宋体" w:hAnsi="Times New Roman" w:cs="Times New Roman"/>
                <w:sz w:val="28"/>
                <w:szCs w:val="28"/>
              </w:rPr>
              <w:t>化合物的高效纯化</w:t>
            </w:r>
          </w:p>
        </w:tc>
      </w:tr>
      <w:tr w:rsidR="009917FC" w:rsidRPr="002948A8" w:rsidTr="007C0E4C">
        <w:trPr>
          <w:trHeight w:val="7141"/>
        </w:trPr>
        <w:tc>
          <w:tcPr>
            <w:tcW w:w="8296" w:type="dxa"/>
          </w:tcPr>
          <w:p w:rsidR="009917FC" w:rsidRPr="002948A8" w:rsidRDefault="009917F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2948A8">
              <w:rPr>
                <w:rFonts w:ascii="Times New Roman" w:eastAsia="宋体" w:hAnsi="Times New Roman" w:cs="Times New Roman"/>
                <w:sz w:val="28"/>
                <w:szCs w:val="28"/>
              </w:rPr>
              <w:t>参数要求：</w:t>
            </w:r>
          </w:p>
          <w:p w:rsidR="00FF71A9" w:rsidRPr="00500CBB" w:rsidRDefault="00FF71A9" w:rsidP="00491E8D">
            <w:pPr>
              <w:widowControl/>
              <w:adjustRightInd w:val="0"/>
              <w:snapToGrid w:val="0"/>
              <w:jc w:val="lef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F86CD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  <w:r w:rsidRPr="00500CBB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ab/>
            </w:r>
            <w:r w:rsidRPr="00500CBB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输液泵系统</w:t>
            </w:r>
            <w:r w:rsidR="00756B15" w:rsidRPr="00500CBB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（</w:t>
            </w:r>
            <w:r w:rsidR="00EF0C10" w:rsidRPr="00EF0C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de-DE"/>
              </w:rPr>
              <w:t>*</w:t>
            </w:r>
            <w:r w:rsidR="00756B15" w:rsidRPr="00500CBB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四元梯度泵）</w:t>
            </w:r>
          </w:p>
          <w:p w:rsidR="00491E8D" w:rsidRPr="00EF0C10" w:rsidRDefault="00491E8D" w:rsidP="00122EC2">
            <w:pPr>
              <w:widowControl/>
              <w:numPr>
                <w:ilvl w:val="2"/>
                <w:numId w:val="1"/>
              </w:numPr>
              <w:tabs>
                <w:tab w:val="left" w:pos="851"/>
              </w:tabs>
              <w:adjustRightInd w:val="0"/>
              <w:snapToGrid w:val="0"/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0C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de-DE"/>
              </w:rPr>
              <w:t>*</w:t>
            </w:r>
            <w:r w:rsidRPr="00EF0C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de-DE"/>
              </w:rPr>
              <w:t>须有</w:t>
            </w:r>
            <w:r w:rsidRPr="00EF0C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串联式双柱塞往复泵，自动连续可变冲程，最小冲程可至</w:t>
            </w:r>
            <w:r w:rsidRPr="00EF0C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20ul</w:t>
            </w:r>
            <w:r w:rsidRPr="00EF0C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，减小流动相输出的压力波动；最大冲程可至</w:t>
            </w:r>
            <w:r w:rsidRPr="00EF0C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100ul</w:t>
            </w:r>
            <w:r w:rsidRPr="00EF0C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，减小柱塞杆密封垫损耗；</w:t>
            </w:r>
          </w:p>
          <w:p w:rsidR="00491E8D" w:rsidRPr="00EF0C10" w:rsidRDefault="00491E8D" w:rsidP="00122EC2">
            <w:pPr>
              <w:widowControl/>
              <w:numPr>
                <w:ilvl w:val="2"/>
                <w:numId w:val="1"/>
              </w:numPr>
              <w:tabs>
                <w:tab w:val="left" w:pos="851"/>
              </w:tabs>
              <w:adjustRightInd w:val="0"/>
              <w:snapToGrid w:val="0"/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0C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泵传动装置须采用齿轮和滚珠螺杆，以保证泵可靠性和长期良好精度；</w:t>
            </w:r>
          </w:p>
          <w:p w:rsidR="00491E8D" w:rsidRPr="00EF0C10" w:rsidRDefault="00491E8D" w:rsidP="00122EC2">
            <w:pPr>
              <w:widowControl/>
              <w:numPr>
                <w:ilvl w:val="2"/>
                <w:numId w:val="1"/>
              </w:numPr>
              <w:tabs>
                <w:tab w:val="left" w:pos="851"/>
              </w:tabs>
              <w:adjustRightInd w:val="0"/>
              <w:snapToGrid w:val="0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0C10">
              <w:rPr>
                <w:rFonts w:ascii="Times New Roman" w:hAnsi="Times New Roman" w:cs="Times New Roman"/>
                <w:bCs/>
                <w:sz w:val="24"/>
                <w:szCs w:val="24"/>
              </w:rPr>
              <w:t>自动柱塞清洗装置，防止高盐浓度流动相对柱塞磨损，实时维护泵的使用性能。</w:t>
            </w:r>
          </w:p>
          <w:p w:rsidR="00491E8D" w:rsidRPr="00EF0C10" w:rsidRDefault="00491E8D" w:rsidP="00122EC2">
            <w:pPr>
              <w:widowControl/>
              <w:numPr>
                <w:ilvl w:val="2"/>
                <w:numId w:val="1"/>
              </w:numPr>
              <w:tabs>
                <w:tab w:val="left" w:pos="851"/>
              </w:tabs>
              <w:adjustRightInd w:val="0"/>
              <w:snapToGrid w:val="0"/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0C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de-DE"/>
              </w:rPr>
              <w:t>*</w:t>
            </w:r>
            <w:r w:rsidRPr="00EF0C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de-DE"/>
              </w:rPr>
              <w:t>须有</w:t>
            </w:r>
            <w:r w:rsidRPr="00EF0C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主动入口阀设计，以有效避免使用高比例高粘度流动相如乙腈等导致的基线不稳，精确控制溶剂流动，流速精度较好，减少球阀数量，降低故障率</w:t>
            </w:r>
            <w:r w:rsidR="0019624F" w:rsidRPr="00EF0C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；</w:t>
            </w:r>
          </w:p>
          <w:p w:rsidR="00491E8D" w:rsidRPr="00EF0C10" w:rsidRDefault="00491E8D" w:rsidP="00122EC2">
            <w:pPr>
              <w:widowControl/>
              <w:numPr>
                <w:ilvl w:val="2"/>
                <w:numId w:val="1"/>
              </w:numPr>
              <w:tabs>
                <w:tab w:val="left" w:pos="851"/>
              </w:tabs>
              <w:adjustRightInd w:val="0"/>
              <w:snapToGrid w:val="0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0C10">
              <w:rPr>
                <w:rFonts w:ascii="Times New Roman" w:hAnsi="Times New Roman" w:cs="Times New Roman"/>
                <w:bCs/>
                <w:sz w:val="24"/>
                <w:szCs w:val="24"/>
              </w:rPr>
              <w:t>流量范围：</w:t>
            </w:r>
            <w:r w:rsidRPr="00EF0C10">
              <w:rPr>
                <w:rFonts w:ascii="Times New Roman" w:hAnsi="Times New Roman" w:cs="Times New Roman"/>
                <w:bCs/>
                <w:sz w:val="24"/>
                <w:szCs w:val="24"/>
              </w:rPr>
              <w:t>0.001~10ml/min</w:t>
            </w:r>
            <w:r w:rsidRPr="00EF0C10">
              <w:rPr>
                <w:rFonts w:ascii="Times New Roman" w:hAnsi="Times New Roman" w:cs="Times New Roman"/>
                <w:bCs/>
                <w:sz w:val="24"/>
                <w:szCs w:val="24"/>
              </w:rPr>
              <w:t>，递增率</w:t>
            </w:r>
            <w:r w:rsidRPr="00EF0C10">
              <w:rPr>
                <w:rFonts w:ascii="Times New Roman" w:hAnsi="Times New Roman" w:cs="Times New Roman"/>
                <w:bCs/>
                <w:sz w:val="24"/>
                <w:szCs w:val="24"/>
              </w:rPr>
              <w:t>0.001ml/min</w:t>
            </w:r>
          </w:p>
          <w:p w:rsidR="00491E8D" w:rsidRPr="00EF0C10" w:rsidRDefault="00491E8D" w:rsidP="00122EC2">
            <w:pPr>
              <w:widowControl/>
              <w:numPr>
                <w:ilvl w:val="2"/>
                <w:numId w:val="1"/>
              </w:numPr>
              <w:tabs>
                <w:tab w:val="left" w:pos="851"/>
              </w:tabs>
              <w:adjustRightInd w:val="0"/>
              <w:snapToGrid w:val="0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C10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*</w:t>
            </w:r>
            <w:r w:rsidRPr="00EF0C10">
              <w:rPr>
                <w:rFonts w:ascii="Times New Roman" w:hAnsi="Times New Roman" w:cs="Times New Roman"/>
                <w:b/>
                <w:sz w:val="24"/>
                <w:szCs w:val="24"/>
              </w:rPr>
              <w:t>流量精度：</w:t>
            </w:r>
            <w:r w:rsidRPr="00EF0C10">
              <w:rPr>
                <w:rFonts w:ascii="Times New Roman" w:hAnsi="Times New Roman" w:cs="Times New Roman"/>
                <w:b/>
                <w:sz w:val="24"/>
                <w:szCs w:val="24"/>
              </w:rPr>
              <w:t>&lt;0.07%RSD</w:t>
            </w:r>
          </w:p>
          <w:p w:rsidR="00491E8D" w:rsidRPr="00EF0C10" w:rsidRDefault="00491E8D" w:rsidP="00122EC2">
            <w:pPr>
              <w:widowControl/>
              <w:numPr>
                <w:ilvl w:val="2"/>
                <w:numId w:val="1"/>
              </w:numPr>
              <w:tabs>
                <w:tab w:val="left" w:pos="851"/>
              </w:tabs>
              <w:adjustRightInd w:val="0"/>
              <w:snapToGrid w:val="0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0C10">
              <w:rPr>
                <w:rFonts w:ascii="Times New Roman" w:hAnsi="Times New Roman" w:cs="Times New Roman"/>
                <w:bCs/>
                <w:sz w:val="24"/>
                <w:szCs w:val="24"/>
              </w:rPr>
              <w:t>流速准确度</w:t>
            </w:r>
            <w:r w:rsidRPr="00EF0C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F0C10">
              <w:rPr>
                <w:rFonts w:ascii="Times New Roman" w:hAnsi="Times New Roman" w:cs="Times New Roman"/>
                <w:bCs/>
                <w:sz w:val="24"/>
                <w:szCs w:val="24"/>
              </w:rPr>
              <w:t>：</w:t>
            </w:r>
            <w:r w:rsidRPr="00EF0C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±1%</w:t>
            </w:r>
          </w:p>
          <w:p w:rsidR="00491E8D" w:rsidRPr="00EF0C10" w:rsidRDefault="00491E8D" w:rsidP="00122EC2">
            <w:pPr>
              <w:widowControl/>
              <w:numPr>
                <w:ilvl w:val="2"/>
                <w:numId w:val="1"/>
              </w:numPr>
              <w:tabs>
                <w:tab w:val="left" w:pos="851"/>
              </w:tabs>
              <w:adjustRightInd w:val="0"/>
              <w:snapToGrid w:val="0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0C10">
              <w:rPr>
                <w:rFonts w:ascii="Times New Roman" w:hAnsi="Times New Roman" w:cs="Times New Roman"/>
                <w:bCs/>
                <w:sz w:val="24"/>
                <w:szCs w:val="24"/>
              </w:rPr>
              <w:t>梯度精度：</w:t>
            </w:r>
            <w:r w:rsidRPr="00EF0C10">
              <w:rPr>
                <w:rFonts w:ascii="Times New Roman" w:hAnsi="Times New Roman" w:cs="Times New Roman"/>
                <w:bCs/>
                <w:sz w:val="24"/>
                <w:szCs w:val="24"/>
              </w:rPr>
              <w:t>&lt; 0.2 % RSD</w:t>
            </w:r>
          </w:p>
          <w:p w:rsidR="00491E8D" w:rsidRPr="00EF0C10" w:rsidRDefault="00491E8D" w:rsidP="00122EC2">
            <w:pPr>
              <w:widowControl/>
              <w:numPr>
                <w:ilvl w:val="2"/>
                <w:numId w:val="1"/>
              </w:numPr>
              <w:tabs>
                <w:tab w:val="left" w:pos="851"/>
              </w:tabs>
              <w:adjustRightInd w:val="0"/>
              <w:snapToGrid w:val="0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C10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*</w:t>
            </w:r>
            <w:r w:rsidRPr="00EF0C10">
              <w:rPr>
                <w:rFonts w:ascii="Times New Roman" w:hAnsi="Times New Roman" w:cs="Times New Roman"/>
                <w:b/>
                <w:sz w:val="24"/>
                <w:szCs w:val="24"/>
              </w:rPr>
              <w:t>操作压力：</w:t>
            </w:r>
            <w:r w:rsidRPr="00EF0C10">
              <w:rPr>
                <w:rFonts w:ascii="Times New Roman" w:hAnsi="Times New Roman" w:cs="Times New Roman"/>
                <w:b/>
                <w:sz w:val="24"/>
                <w:szCs w:val="24"/>
              </w:rPr>
              <w:t>0-400bar</w:t>
            </w:r>
          </w:p>
          <w:p w:rsidR="00491E8D" w:rsidRPr="00EF0C10" w:rsidRDefault="00491E8D" w:rsidP="00122EC2">
            <w:pPr>
              <w:widowControl/>
              <w:numPr>
                <w:ilvl w:val="2"/>
                <w:numId w:val="1"/>
              </w:numPr>
              <w:tabs>
                <w:tab w:val="left" w:pos="851"/>
              </w:tabs>
              <w:adjustRightInd w:val="0"/>
              <w:snapToGrid w:val="0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0C10">
              <w:rPr>
                <w:rFonts w:ascii="Times New Roman" w:hAnsi="Times New Roman" w:cs="Times New Roman"/>
                <w:bCs/>
                <w:sz w:val="24"/>
                <w:szCs w:val="24"/>
              </w:rPr>
              <w:t>混合比例：</w:t>
            </w:r>
            <w:r w:rsidRPr="00EF0C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5-95 %</w:t>
            </w:r>
          </w:p>
          <w:p w:rsidR="00491E8D" w:rsidRPr="00EF0C10" w:rsidRDefault="00491E8D" w:rsidP="00122EC2">
            <w:pPr>
              <w:widowControl/>
              <w:numPr>
                <w:ilvl w:val="2"/>
                <w:numId w:val="1"/>
              </w:numPr>
              <w:tabs>
                <w:tab w:val="left" w:pos="851"/>
              </w:tabs>
              <w:adjustRightInd w:val="0"/>
              <w:snapToGrid w:val="0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0C10">
              <w:rPr>
                <w:rFonts w:ascii="Times New Roman" w:hAnsi="Times New Roman" w:cs="Times New Roman"/>
                <w:bCs/>
                <w:sz w:val="24"/>
                <w:szCs w:val="24"/>
              </w:rPr>
              <w:t>集成真空脱气机：四路独立脱气操作</w:t>
            </w:r>
            <w:r w:rsidRPr="00EF0C1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EF0C10">
              <w:rPr>
                <w:rFonts w:ascii="Times New Roman" w:hAnsi="Times New Roman" w:cs="Times New Roman"/>
                <w:bCs/>
                <w:sz w:val="24"/>
                <w:szCs w:val="24"/>
              </w:rPr>
              <w:t>每一通路最大流速：</w:t>
            </w:r>
            <w:r w:rsidRPr="00EF0C10">
              <w:rPr>
                <w:rFonts w:ascii="Times New Roman" w:hAnsi="Times New Roman" w:cs="Times New Roman"/>
                <w:bCs/>
                <w:sz w:val="24"/>
                <w:szCs w:val="24"/>
              </w:rPr>
              <w:t>10mL/min</w:t>
            </w:r>
            <w:r w:rsidRPr="00EF0C10">
              <w:rPr>
                <w:rFonts w:ascii="Times New Roman" w:hAnsi="Times New Roman" w:cs="Times New Roman"/>
                <w:bCs/>
                <w:sz w:val="24"/>
                <w:szCs w:val="24"/>
              </w:rPr>
              <w:t>。每个通道内部体积：</w:t>
            </w:r>
            <w:r w:rsidRPr="00EF0C10">
              <w:rPr>
                <w:rFonts w:ascii="Times New Roman" w:hAnsi="Times New Roman" w:cs="Times New Roman"/>
                <w:bCs/>
                <w:sz w:val="24"/>
                <w:szCs w:val="24"/>
              </w:rPr>
              <w:t>1.5 mL</w:t>
            </w:r>
            <w:r w:rsidRPr="00EF0C10">
              <w:rPr>
                <w:rFonts w:ascii="Times New Roman" w:hAnsi="Times New Roman" w:cs="Times New Roman"/>
                <w:bCs/>
                <w:sz w:val="24"/>
                <w:szCs w:val="24"/>
              </w:rPr>
              <w:t>。消除基线波动，并减少平衡时间</w:t>
            </w:r>
            <w:r w:rsidR="00240BFC" w:rsidRPr="00EF0C10">
              <w:rPr>
                <w:rFonts w:ascii="Times New Roman" w:hAnsi="Times New Roman" w:cs="Times New Roman"/>
                <w:bCs/>
                <w:sz w:val="24"/>
                <w:szCs w:val="24"/>
              </w:rPr>
              <w:t>。</w:t>
            </w:r>
          </w:p>
          <w:p w:rsidR="0067551C" w:rsidRPr="00EF0C10" w:rsidRDefault="0067551C" w:rsidP="0067551C">
            <w:pPr>
              <w:widowControl/>
              <w:tabs>
                <w:tab w:val="left" w:pos="851"/>
              </w:tabs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F71A9" w:rsidRPr="00EF0C10" w:rsidRDefault="00FF71A9" w:rsidP="00500CBB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F0C1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Pr="00EF0C1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ab/>
            </w:r>
            <w:r w:rsidRPr="00EF0C1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手动进样器</w:t>
            </w:r>
          </w:p>
          <w:p w:rsidR="000C2753" w:rsidRPr="00EF0C10" w:rsidRDefault="000C2753" w:rsidP="00500CBB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F0C1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MBB</w:t>
            </w:r>
            <w:r w:rsidRPr="00EF0C1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设计，有效降低阀切换时的压力波动；内置位置传感开关，触发液相色谱系统的启动。</w:t>
            </w:r>
            <w:r w:rsidRPr="00EF0C1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3725i (</w:t>
            </w:r>
            <w:r w:rsidRPr="00EF0C1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不锈钢材质</w:t>
            </w:r>
            <w:r w:rsidRPr="00EF0C1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  <w:r w:rsidRPr="00EF0C1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，</w:t>
            </w:r>
            <w:r w:rsidR="009757F3" w:rsidRPr="00EF0C1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按客户需求适配</w:t>
            </w:r>
            <w:r w:rsidRPr="00EF0C1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定量环</w:t>
            </w:r>
            <w:r w:rsidR="009757F3" w:rsidRPr="00EF0C1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。</w:t>
            </w:r>
          </w:p>
          <w:p w:rsidR="0067551C" w:rsidRPr="00EF0C10" w:rsidRDefault="0067551C" w:rsidP="00500CBB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FF71A9" w:rsidRPr="00EF0C10" w:rsidRDefault="00FF71A9" w:rsidP="00500CBB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F0C1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3</w:t>
            </w:r>
            <w:r w:rsidRPr="00EF0C1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ab/>
            </w:r>
            <w:r w:rsidRPr="00EF0C1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二极管阵列检测器</w:t>
            </w:r>
          </w:p>
          <w:p w:rsidR="00FF71A9" w:rsidRPr="00EF0C10" w:rsidRDefault="00FF71A9" w:rsidP="00500CBB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F0C1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3.1 </w:t>
            </w:r>
            <w:r w:rsidRPr="00EF0C1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光源：氘灯和钨灯</w:t>
            </w:r>
          </w:p>
          <w:p w:rsidR="00FF71A9" w:rsidRPr="00EF0C10" w:rsidRDefault="00FF71A9" w:rsidP="00500CBB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F0C1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3.2</w:t>
            </w:r>
            <w:r w:rsidRPr="00EF0C1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ab/>
            </w:r>
            <w:r w:rsidRPr="00EF0C10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>*</w:t>
            </w:r>
            <w:r w:rsidRPr="00EF0C10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>最</w:t>
            </w:r>
            <w:r w:rsidR="00F86CDB" w:rsidRPr="00EF0C10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>快</w:t>
            </w:r>
            <w:r w:rsidRPr="00EF0C10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>采集速率：</w:t>
            </w:r>
            <w:r w:rsidRPr="00EF0C10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>120Hz</w:t>
            </w:r>
          </w:p>
          <w:p w:rsidR="00FF71A9" w:rsidRPr="00EF0C10" w:rsidRDefault="00FF71A9" w:rsidP="00500CBB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F0C1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3.</w:t>
            </w:r>
            <w:r w:rsidR="00F86CDB" w:rsidRPr="00EF0C1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 w:rsidRPr="00EF0C1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ab/>
            </w:r>
            <w:r w:rsidRPr="00EF0C10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>*</w:t>
            </w:r>
            <w:r w:rsidRPr="00EF0C10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>波长范围：</w:t>
            </w:r>
            <w:r w:rsidRPr="00EF0C10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>190-950 nm</w:t>
            </w:r>
          </w:p>
          <w:p w:rsidR="00FF71A9" w:rsidRPr="00EF0C10" w:rsidRDefault="00FF71A9" w:rsidP="00500CBB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F0C1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3.</w:t>
            </w:r>
            <w:r w:rsidR="00F86CDB" w:rsidRPr="00EF0C1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  <w:r w:rsidRPr="00EF0C1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信号数量：</w:t>
            </w:r>
            <w:r w:rsidRPr="00EF0C1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  <w:r w:rsidRPr="00EF0C1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</w:p>
          <w:p w:rsidR="0067551C" w:rsidRPr="00EF0C10" w:rsidRDefault="0067551C" w:rsidP="00500CBB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67551C" w:rsidRPr="00EF0C10" w:rsidRDefault="0067551C" w:rsidP="00500CBB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FF71A9" w:rsidRPr="00EF0C10" w:rsidRDefault="00FF71A9" w:rsidP="00500CBB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F0C1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  <w:r w:rsidRPr="00EF0C1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ab/>
            </w:r>
            <w:r w:rsidRPr="00EF0C1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软件工作站</w:t>
            </w:r>
          </w:p>
          <w:p w:rsidR="009917FC" w:rsidRPr="00EF0C10" w:rsidRDefault="00500CBB" w:rsidP="00500CBB">
            <w:pPr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  <w:r w:rsidR="00F86CDB" w:rsidRPr="00EF0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工作站软件（色谱数据安全、可靠、完整、可溯源，可控制液相色谱仪所有参数和运行，可实施编辑功能，自动进行序列样品分析；实时在线显示色谱图，积分并报告出分析结果，绘制标准曲线；具有自我诊断程序）。配置安装上述软件的（最低配置：</w:t>
            </w:r>
            <w:r w:rsidR="00F86CDB" w:rsidRPr="00EF0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i5-11</w:t>
            </w:r>
            <w:r w:rsidR="00F86CDB" w:rsidRPr="00EF0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代</w:t>
            </w:r>
            <w:r w:rsidR="00F86CDB" w:rsidRPr="00EF0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CPU</w:t>
            </w:r>
            <w:r w:rsidR="00F86CDB" w:rsidRPr="00EF0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、</w:t>
            </w:r>
            <w:r w:rsidR="00F86CDB" w:rsidRPr="00EF0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16G</w:t>
            </w:r>
            <w:r w:rsidR="00F86CDB" w:rsidRPr="00EF0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内存，</w:t>
            </w:r>
            <w:r w:rsidR="00F86CDB" w:rsidRPr="00EF0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2TB</w:t>
            </w:r>
            <w:r w:rsidR="00F86CDB" w:rsidRPr="00EF0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硬盘）品牌商务电脑主机和</w:t>
            </w:r>
            <w:r w:rsidR="00F86CDB" w:rsidRPr="00EF0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  <w:r w:rsidR="00F86CDB" w:rsidRPr="00EF0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寸以上显示器。</w:t>
            </w:r>
          </w:p>
          <w:p w:rsidR="0067551C" w:rsidRPr="00EF0C10" w:rsidRDefault="0067551C" w:rsidP="00500CBB">
            <w:pPr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6CDB" w:rsidRPr="00EF0C10" w:rsidRDefault="00F86CDB" w:rsidP="00500CBB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C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0C10">
              <w:rPr>
                <w:rFonts w:ascii="Times New Roman" w:hAnsi="Times New Roman" w:cs="Times New Roman"/>
                <w:sz w:val="24"/>
                <w:szCs w:val="24"/>
              </w:rPr>
              <w:t>其他</w:t>
            </w:r>
          </w:p>
          <w:p w:rsidR="00F86CDB" w:rsidRPr="00EF0C10" w:rsidRDefault="00F86CDB" w:rsidP="00500CBB">
            <w:pPr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  <w:r w:rsidRPr="00EF0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配送</w:t>
            </w:r>
            <w:r w:rsidRPr="00EF0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C18 9.4*250mm </w:t>
            </w:r>
            <w:r w:rsidRPr="00EF0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半制备柱</w:t>
            </w:r>
            <w:r w:rsidRPr="00EF0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EF0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根。</w:t>
            </w:r>
          </w:p>
          <w:p w:rsidR="004D48AB" w:rsidRPr="00EF0C10" w:rsidRDefault="00500CBB" w:rsidP="00500CBB">
            <w:pPr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  <w:r w:rsidR="004D48AB" w:rsidRPr="00EF0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报价文件中必须清楚详细列出设备型号以及详细配置清单（包含泵、进样器、检测器、工作站等）</w:t>
            </w:r>
          </w:p>
          <w:p w:rsidR="00500CBB" w:rsidRDefault="00500CBB" w:rsidP="00500CBB">
            <w:pPr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  <w:r w:rsidR="00122EC2" w:rsidRPr="00EF0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必须</w:t>
            </w:r>
            <w:r w:rsidR="004D48AB" w:rsidRPr="00EF0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提供报价文件中对应设备型号的品牌生产厂商的详细参数说明，每页</w:t>
            </w:r>
            <w:r w:rsidR="00F6122E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必</w:t>
            </w:r>
            <w:r w:rsidR="004D48AB" w:rsidRPr="00EF0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须加盖品牌生产厂商的鲜章。</w:t>
            </w:r>
          </w:p>
          <w:p w:rsidR="00F6122E" w:rsidRPr="00EF0C10" w:rsidRDefault="00F6122E" w:rsidP="00500CBB">
            <w:pPr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免费提供</w:t>
            </w:r>
            <w:r w:rsidR="00FD2388" w:rsidRPr="00EF0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品牌生产厂商</w:t>
            </w:r>
            <w:r w:rsidR="00FD2388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举</w:t>
            </w:r>
            <w:r w:rsidR="0052628C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办</w:t>
            </w:r>
            <w:r w:rsidR="00FD2388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的仪器</w:t>
            </w:r>
            <w:r w:rsidR="00094CD7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使用</w:t>
            </w:r>
            <w:r w:rsidR="00FD2388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课程</w:t>
            </w:r>
            <w:r w:rsidR="00094CD7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培训名额</w:t>
            </w:r>
            <w:r w:rsidR="00094CD7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2</w:t>
            </w:r>
            <w:r w:rsidR="00094CD7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个。</w:t>
            </w:r>
          </w:p>
          <w:p w:rsidR="00F86CDB" w:rsidRPr="00EF0C10" w:rsidRDefault="00641BB9" w:rsidP="00500CBB">
            <w:pPr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383277" w:rsidRDefault="009917F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2948A8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　　　　　　　　　　　　　　　　　</w:t>
            </w:r>
          </w:p>
          <w:p w:rsidR="00383277" w:rsidRDefault="00383277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F06A8F" w:rsidRPr="002948A8" w:rsidRDefault="009F77C5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</w:p>
        </w:tc>
      </w:tr>
    </w:tbl>
    <w:p w:rsidR="00F06A8F" w:rsidRPr="002948A8" w:rsidRDefault="009F77C5" w:rsidP="00F06A8F">
      <w:pPr>
        <w:ind w:leftChars="-1" w:left="243" w:hangingChars="136" w:hanging="245"/>
        <w:rPr>
          <w:rFonts w:ascii="Times New Roman" w:eastAsia="宋体" w:hAnsi="Times New Roman" w:cs="Times New Roman"/>
          <w:sz w:val="18"/>
          <w:szCs w:val="18"/>
        </w:rPr>
      </w:pPr>
      <w:r>
        <w:rPr>
          <w:rFonts w:ascii="Times New Roman" w:eastAsia="宋体" w:hAnsi="Times New Roman" w:cs="Times New Roman" w:hint="eastAsia"/>
          <w:sz w:val="18"/>
          <w:szCs w:val="18"/>
        </w:rPr>
        <w:lastRenderedPageBreak/>
        <w:t xml:space="preserve"> </w:t>
      </w:r>
    </w:p>
    <w:sectPr w:rsidR="00F06A8F" w:rsidRPr="002948A8" w:rsidSect="002E28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7828" w:rsidRDefault="008D7828" w:rsidP="00FE5BD3">
      <w:r>
        <w:separator/>
      </w:r>
    </w:p>
  </w:endnote>
  <w:endnote w:type="continuationSeparator" w:id="0">
    <w:p w:rsidR="008D7828" w:rsidRDefault="008D7828" w:rsidP="00FE5B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7828" w:rsidRDefault="008D7828" w:rsidP="00FE5BD3">
      <w:r>
        <w:separator/>
      </w:r>
    </w:p>
  </w:footnote>
  <w:footnote w:type="continuationSeparator" w:id="0">
    <w:p w:rsidR="008D7828" w:rsidRDefault="008D7828" w:rsidP="00FE5B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043140"/>
    <w:multiLevelType w:val="multilevel"/>
    <w:tmpl w:val="07A80DC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b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eastAsia"/>
        <w:b w:val="0"/>
        <w:color w:val="000000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tabs>
          <w:tab w:val="num" w:pos="1003"/>
        </w:tabs>
        <w:ind w:left="1003" w:hanging="720"/>
      </w:pPr>
      <w:rPr>
        <w:rFonts w:ascii="Times New Roman" w:hAnsi="Times New Roman" w:cs="Times New Roman" w:hint="default"/>
        <w:color w:val="00000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hideGrammaticalErrors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17FC"/>
    <w:rsid w:val="00077372"/>
    <w:rsid w:val="00094CD7"/>
    <w:rsid w:val="000B2B70"/>
    <w:rsid w:val="000C11A3"/>
    <w:rsid w:val="000C2753"/>
    <w:rsid w:val="000F7DD6"/>
    <w:rsid w:val="0011746F"/>
    <w:rsid w:val="00122EC2"/>
    <w:rsid w:val="0019624F"/>
    <w:rsid w:val="001D44D6"/>
    <w:rsid w:val="001E14B8"/>
    <w:rsid w:val="002327C5"/>
    <w:rsid w:val="00240BFC"/>
    <w:rsid w:val="002519E5"/>
    <w:rsid w:val="00271657"/>
    <w:rsid w:val="002948A8"/>
    <w:rsid w:val="002E2802"/>
    <w:rsid w:val="003372BD"/>
    <w:rsid w:val="00382BD2"/>
    <w:rsid w:val="00383277"/>
    <w:rsid w:val="00394454"/>
    <w:rsid w:val="0043543E"/>
    <w:rsid w:val="00455AD8"/>
    <w:rsid w:val="00474CBA"/>
    <w:rsid w:val="00491E8D"/>
    <w:rsid w:val="00497CE6"/>
    <w:rsid w:val="004D48AB"/>
    <w:rsid w:val="00500CBB"/>
    <w:rsid w:val="00522532"/>
    <w:rsid w:val="0052628C"/>
    <w:rsid w:val="005A1421"/>
    <w:rsid w:val="005C4F3D"/>
    <w:rsid w:val="00641BB9"/>
    <w:rsid w:val="0067551C"/>
    <w:rsid w:val="00756B15"/>
    <w:rsid w:val="007B3AD6"/>
    <w:rsid w:val="007C0E4C"/>
    <w:rsid w:val="0085369C"/>
    <w:rsid w:val="00883E84"/>
    <w:rsid w:val="008D7828"/>
    <w:rsid w:val="009757F3"/>
    <w:rsid w:val="009917FC"/>
    <w:rsid w:val="009D5A59"/>
    <w:rsid w:val="009F77C5"/>
    <w:rsid w:val="00A8722C"/>
    <w:rsid w:val="00A93F49"/>
    <w:rsid w:val="00AB419A"/>
    <w:rsid w:val="00B130B5"/>
    <w:rsid w:val="00C26D54"/>
    <w:rsid w:val="00E07864"/>
    <w:rsid w:val="00E749D0"/>
    <w:rsid w:val="00EB51C9"/>
    <w:rsid w:val="00EF0C10"/>
    <w:rsid w:val="00F06A8F"/>
    <w:rsid w:val="00F6122E"/>
    <w:rsid w:val="00F86CDB"/>
    <w:rsid w:val="00FA63D1"/>
    <w:rsid w:val="00FC4493"/>
    <w:rsid w:val="00FD2388"/>
    <w:rsid w:val="00FE5BD3"/>
    <w:rsid w:val="00FF7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8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E5B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E5BD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E5B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E5BD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141</Words>
  <Characters>807</Characters>
  <Application>Microsoft Office Word</Application>
  <DocSecurity>0</DocSecurity>
  <Lines>6</Lines>
  <Paragraphs>1</Paragraphs>
  <ScaleCrop>false</ScaleCrop>
  <Company>南京中医药大学</Company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Administrator</cp:lastModifiedBy>
  <cp:revision>43</cp:revision>
  <dcterms:created xsi:type="dcterms:W3CDTF">2019-12-06T04:25:00Z</dcterms:created>
  <dcterms:modified xsi:type="dcterms:W3CDTF">2021-11-04T10:06:00Z</dcterms:modified>
</cp:coreProperties>
</file>