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E59" w:rsidRDefault="007C48B5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BA6E59">
        <w:tc>
          <w:tcPr>
            <w:tcW w:w="1980" w:type="dxa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UPS电源/蓄电池</w:t>
            </w:r>
          </w:p>
        </w:tc>
        <w:tc>
          <w:tcPr>
            <w:tcW w:w="1701" w:type="dxa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BA6E59" w:rsidRDefault="00BA6E5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A6E59">
        <w:tc>
          <w:tcPr>
            <w:tcW w:w="1980" w:type="dxa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410" w:type="dxa"/>
            <w:gridSpan w:val="2"/>
          </w:tcPr>
          <w:p w:rsidR="00BA6E59" w:rsidRDefault="00BA6E59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205" w:type="dxa"/>
          </w:tcPr>
          <w:p w:rsidR="00BA6E59" w:rsidRDefault="00BA6E5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A6E59">
        <w:tc>
          <w:tcPr>
            <w:tcW w:w="2830" w:type="dxa"/>
            <w:gridSpan w:val="2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BA6E59" w:rsidRDefault="007C48B5">
            <w:pPr>
              <w:ind w:firstLineChars="100" w:firstLine="28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EKSI/EK810HSL、AMERCOM/AM12-24AH </w:t>
            </w:r>
          </w:p>
        </w:tc>
      </w:tr>
      <w:tr w:rsidR="00BA6E59">
        <w:trPr>
          <w:trHeight w:val="1301"/>
        </w:trPr>
        <w:tc>
          <w:tcPr>
            <w:tcW w:w="8296" w:type="dxa"/>
            <w:gridSpan w:val="5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主要用途描述：为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液质联用</w:t>
            </w:r>
            <w:proofErr w:type="gramEnd"/>
            <w:r>
              <w:rPr>
                <w:rFonts w:ascii="宋体" w:eastAsia="宋体" w:hAnsi="宋体" w:hint="eastAsia"/>
                <w:sz w:val="28"/>
                <w:szCs w:val="28"/>
              </w:rPr>
              <w:t>仪等设备供电，防止断电对仪器造成损坏。</w:t>
            </w:r>
          </w:p>
        </w:tc>
      </w:tr>
      <w:tr w:rsidR="00BA6E59">
        <w:trPr>
          <w:trHeight w:val="6915"/>
        </w:trPr>
        <w:tc>
          <w:tcPr>
            <w:tcW w:w="8296" w:type="dxa"/>
            <w:gridSpan w:val="5"/>
          </w:tcPr>
          <w:p w:rsidR="00BA6E59" w:rsidRDefault="007C48B5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拓扑结构：工频在线式</w:t>
            </w:r>
            <w:r>
              <w:rPr>
                <w:rFonts w:asciiTheme="minorEastAsia" w:hAnsiTheme="minorEastAsia" w:hint="eastAsia"/>
                <w:szCs w:val="21"/>
              </w:rPr>
              <w:t>U</w:t>
            </w:r>
            <w:r>
              <w:rPr>
                <w:rFonts w:asciiTheme="minorEastAsia" w:hAnsiTheme="minorEastAsia"/>
                <w:szCs w:val="21"/>
              </w:rPr>
              <w:t>PS，纯正弦波输出，</w:t>
            </w:r>
            <w:proofErr w:type="gramStart"/>
            <w:r>
              <w:rPr>
                <w:rFonts w:asciiTheme="minorEastAsia" w:hAnsiTheme="minorEastAsia"/>
                <w:szCs w:val="21"/>
              </w:rPr>
              <w:t>输出标配隔离变压器</w:t>
            </w:r>
            <w:proofErr w:type="gramEnd"/>
            <w:r>
              <w:rPr>
                <w:rFonts w:asciiTheme="minorEastAsia" w:eastAsia="宋体" w:hAnsiTheme="minorEastAsia" w:hint="eastAsia"/>
                <w:szCs w:val="21"/>
              </w:rPr>
              <w:t>。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U</w:t>
            </w:r>
            <w:r>
              <w:rPr>
                <w:rFonts w:asciiTheme="minorEastAsia" w:hAnsiTheme="minorEastAsia"/>
                <w:szCs w:val="21"/>
              </w:rPr>
              <w:t>PS电源</w:t>
            </w:r>
            <w:r>
              <w:rPr>
                <w:rFonts w:asciiTheme="minorEastAsia" w:hAnsiTheme="minorEastAsia" w:hint="eastAsia"/>
                <w:szCs w:val="21"/>
              </w:rPr>
              <w:t>内部线路采用CPU控制自动侦测管理，高频IGBT逆变器，高效率</w:t>
            </w:r>
            <w:r>
              <w:rPr>
                <w:rFonts w:asciiTheme="minorEastAsia" w:hAnsiTheme="minorEastAsia"/>
                <w:szCs w:val="21"/>
              </w:rPr>
              <w:t>、</w:t>
            </w:r>
            <w:r>
              <w:rPr>
                <w:rFonts w:asciiTheme="minorEastAsia" w:hAnsiTheme="minorEastAsia" w:hint="eastAsia"/>
                <w:szCs w:val="21"/>
              </w:rPr>
              <w:t>低失真，液晶面板可显示U</w:t>
            </w:r>
            <w:r>
              <w:rPr>
                <w:rFonts w:asciiTheme="minorEastAsia" w:hAnsiTheme="minorEastAsia"/>
                <w:szCs w:val="21"/>
              </w:rPr>
              <w:t>PS运行的</w:t>
            </w:r>
            <w:r>
              <w:rPr>
                <w:rFonts w:asciiTheme="minorEastAsia" w:hAnsiTheme="minorEastAsia" w:hint="eastAsia"/>
                <w:szCs w:val="21"/>
              </w:rPr>
              <w:t>重要参数。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spacing w:line="540" w:lineRule="exact"/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逆变器采用IGBT模块，实现SPWM功率变换，输出纯净正弦波。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宽广输入电压范围，允许UPS在面对输入电压巨幅变动时能正常操作，并且也减少电池放电的机会，配合优越的充电器对电池充电，因而增加电池寿命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输入参数：</w:t>
            </w:r>
            <w:r>
              <w:rPr>
                <w:rFonts w:asciiTheme="minorEastAsia" w:hAnsiTheme="minorEastAsia" w:hint="eastAsia"/>
                <w:szCs w:val="21"/>
              </w:rPr>
              <w:t>电压范围 220VAC±25%，频率范围 50(60)Hz±5％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输出参数：波形：纯净正弦波</w:t>
            </w:r>
          </w:p>
          <w:p w:rsidR="00BA6E59" w:rsidRDefault="007C48B5">
            <w:pPr>
              <w:pStyle w:val="a5"/>
              <w:ind w:firstLineChars="500" w:firstLine="105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电压：220VAC</w:t>
            </w:r>
          </w:p>
          <w:p w:rsidR="00BA6E59" w:rsidRDefault="007C48B5">
            <w:pPr>
              <w:pStyle w:val="a5"/>
              <w:ind w:left="360" w:firstLineChars="301" w:firstLine="6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频率：</w:t>
            </w:r>
            <w:r>
              <w:rPr>
                <w:rFonts w:asciiTheme="minorEastAsia" w:hAnsiTheme="minorEastAsia" w:hint="eastAsia"/>
                <w:szCs w:val="21"/>
              </w:rPr>
              <w:tab/>
              <w:t>50(60)Hz</w:t>
            </w:r>
          </w:p>
          <w:p w:rsidR="00BA6E59" w:rsidRDefault="007C48B5">
            <w:pPr>
              <w:pStyle w:val="a5"/>
              <w:ind w:left="360" w:firstLineChars="301" w:firstLine="6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电压稳定度：±1％</w:t>
            </w:r>
          </w:p>
          <w:p w:rsidR="00BA6E59" w:rsidRDefault="007C48B5">
            <w:pPr>
              <w:pStyle w:val="a5"/>
              <w:ind w:left="360" w:firstLineChars="301" w:firstLine="6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频率稳定度：± 0.5％（电池供电）</w:t>
            </w:r>
          </w:p>
          <w:p w:rsidR="00BA6E59" w:rsidRDefault="007C48B5">
            <w:pPr>
              <w:pStyle w:val="a5"/>
              <w:ind w:left="360" w:firstLineChars="301" w:firstLine="632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波形失真度：线性负载：＜ 3％；非线性负载＜ 5％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过载能力：</w:t>
            </w:r>
            <w:r>
              <w:rPr>
                <w:rFonts w:asciiTheme="minorEastAsia" w:hAnsiTheme="minorEastAsia"/>
                <w:szCs w:val="21"/>
              </w:rPr>
              <w:t>过载</w:t>
            </w:r>
            <w:r>
              <w:rPr>
                <w:rFonts w:asciiTheme="minorEastAsia" w:hAnsiTheme="minorEastAsia" w:hint="eastAsia"/>
                <w:szCs w:val="21"/>
              </w:rPr>
              <w:t>125</w:t>
            </w:r>
            <w:r>
              <w:rPr>
                <w:rFonts w:asciiTheme="minorEastAsia" w:hAnsiTheme="minorEastAsia"/>
                <w:szCs w:val="21"/>
              </w:rPr>
              <w:t>％</w:t>
            </w:r>
            <w:r>
              <w:rPr>
                <w:rFonts w:asciiTheme="minorEastAsia" w:hAnsiTheme="minorEastAsia" w:hint="eastAsia"/>
                <w:szCs w:val="21"/>
              </w:rPr>
              <w:t xml:space="preserve"> 1分钟;</w:t>
            </w:r>
            <w:r>
              <w:rPr>
                <w:rFonts w:asciiTheme="minorEastAsia" w:hAnsiTheme="minorEastAsia"/>
                <w:szCs w:val="21"/>
              </w:rPr>
              <w:t xml:space="preserve"> 过载</w:t>
            </w:r>
            <w:r>
              <w:rPr>
                <w:rFonts w:asciiTheme="minorEastAsia" w:hAnsiTheme="minorEastAsia" w:hint="eastAsia"/>
                <w:szCs w:val="21"/>
              </w:rPr>
              <w:t>150</w:t>
            </w:r>
            <w:r>
              <w:rPr>
                <w:rFonts w:asciiTheme="minorEastAsia" w:hAnsiTheme="minorEastAsia"/>
                <w:szCs w:val="21"/>
              </w:rPr>
              <w:t>％</w:t>
            </w:r>
            <w:r>
              <w:rPr>
                <w:rFonts w:asciiTheme="minorEastAsia" w:hAnsiTheme="minorEastAsia" w:hint="eastAsia"/>
                <w:szCs w:val="21"/>
              </w:rPr>
              <w:t xml:space="preserve"> 1秒 切换至旁路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功率因素：0</w:t>
            </w:r>
            <w:r>
              <w:rPr>
                <w:rFonts w:asciiTheme="minorEastAsia" w:hAnsiTheme="minorEastAsia"/>
                <w:szCs w:val="21"/>
              </w:rPr>
              <w:t>.8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切换时间：</w:t>
            </w:r>
            <w:r>
              <w:rPr>
                <w:rFonts w:asciiTheme="minorEastAsia" w:hAnsiTheme="minorEastAsia" w:hint="eastAsia"/>
                <w:szCs w:val="21"/>
              </w:rPr>
              <w:t>0ms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整机效率：</w:t>
            </w:r>
            <w:r>
              <w:rPr>
                <w:rFonts w:asciiTheme="minorEastAsia" w:hAnsiTheme="minorEastAsia" w:hint="eastAsia"/>
                <w:szCs w:val="21"/>
              </w:rPr>
              <w:t>&gt;85%</w:t>
            </w:r>
          </w:p>
          <w:p w:rsidR="00BA6E59" w:rsidRDefault="007C48B5">
            <w:pPr>
              <w:pStyle w:val="a5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人机界面：</w:t>
            </w:r>
          </w:p>
          <w:p w:rsidR="00BA6E59" w:rsidRDefault="007C48B5">
            <w:pPr>
              <w:pStyle w:val="a5"/>
              <w:ind w:left="360"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LCD显示：</w:t>
            </w:r>
            <w:r>
              <w:rPr>
                <w:rFonts w:asciiTheme="minorEastAsia" w:hAnsiTheme="minorEastAsia" w:hint="eastAsia"/>
                <w:szCs w:val="21"/>
              </w:rPr>
              <w:tab/>
              <w:t>输入输出电压，频率，电池电压，负载功率，机内温度，工作状态等</w:t>
            </w:r>
          </w:p>
          <w:p w:rsidR="00BA6E59" w:rsidRDefault="007C48B5">
            <w:pPr>
              <w:pStyle w:val="a5"/>
              <w:ind w:left="360" w:firstLineChars="0" w:firstLine="0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LED指示：</w:t>
            </w:r>
            <w:r>
              <w:rPr>
                <w:rFonts w:asciiTheme="minorEastAsia" w:hAnsiTheme="minorEastAsia" w:hint="eastAsia"/>
                <w:szCs w:val="21"/>
              </w:rPr>
              <w:tab/>
              <w:t>市电，逆变，旁路，电池，过载，异常等指示</w:t>
            </w:r>
          </w:p>
          <w:p w:rsidR="00BA6E59" w:rsidRDefault="007C48B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保护功能：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短路保护、过温、过载、电池欠压、输出过欠压、浪涌等保护</w:t>
            </w:r>
          </w:p>
          <w:p w:rsidR="00BA6E59" w:rsidRDefault="007C48B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噪音：＜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60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dB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（距机器1m处）</w:t>
            </w:r>
          </w:p>
          <w:p w:rsidR="00BA6E59" w:rsidRDefault="007C48B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运行环境：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温度：0－40 ℃；湿 度：20％－90％，无凝结</w:t>
            </w:r>
          </w:p>
          <w:p w:rsidR="00BA6E59" w:rsidRDefault="007C48B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通讯接口：RS232通讯，配合软件可查看：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1．电源状态分析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 xml:space="preserve"> 2．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定时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开关UPS系统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3．监看UPS工作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；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4．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信息报警及发送手机信息；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5．自动存档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历史记录</w:t>
            </w:r>
          </w:p>
          <w:p w:rsidR="00BA6E59" w:rsidRDefault="007C48B5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电池配置：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A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MERCOM AM12-24AH UPS用免维护蓄电池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6只，配套电池箱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1个</w:t>
            </w:r>
          </w:p>
          <w:p w:rsidR="00BA6E59" w:rsidRDefault="00BA6E5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BA6E59" w:rsidRDefault="00BA6E59" w:rsidP="007C48B5">
      <w:pPr>
        <w:rPr>
          <w:rFonts w:ascii="宋体" w:eastAsia="宋体" w:hAnsi="宋体"/>
          <w:sz w:val="18"/>
          <w:szCs w:val="18"/>
        </w:rPr>
      </w:pPr>
    </w:p>
    <w:sectPr w:rsidR="00BA6E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C7CFF"/>
    <w:multiLevelType w:val="multilevel"/>
    <w:tmpl w:val="183C7CF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1746F"/>
    <w:rsid w:val="003372BD"/>
    <w:rsid w:val="005E45D7"/>
    <w:rsid w:val="007C0E4C"/>
    <w:rsid w:val="007C48B5"/>
    <w:rsid w:val="0085369C"/>
    <w:rsid w:val="009917FC"/>
    <w:rsid w:val="00BA6E59"/>
    <w:rsid w:val="00F06A8F"/>
    <w:rsid w:val="01043D9A"/>
    <w:rsid w:val="390171BE"/>
    <w:rsid w:val="63E53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57B73"/>
  <w15:docId w15:val="{92C0DDDA-E6E3-43E0-93D1-01D79DBF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a4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678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5</cp:revision>
  <dcterms:created xsi:type="dcterms:W3CDTF">2018-09-05T07:41:00Z</dcterms:created>
  <dcterms:modified xsi:type="dcterms:W3CDTF">2018-11-09T07:21:00Z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