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FE2" w:rsidRDefault="00AF6FE2">
      <w:pPr>
        <w:rPr>
          <w:rFonts w:ascii="宋体" w:eastAsia="宋体" w:hAnsi="宋体" w:hint="eastAsia"/>
          <w:sz w:val="32"/>
          <w:szCs w:val="32"/>
        </w:rPr>
      </w:pPr>
    </w:p>
    <w:p w:rsidR="00AF6FE2" w:rsidRDefault="000F6BA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29"/>
        <w:gridCol w:w="1201"/>
        <w:gridCol w:w="1560"/>
        <w:gridCol w:w="1701"/>
        <w:gridCol w:w="2205"/>
      </w:tblGrid>
      <w:tr w:rsidR="00AF6FE2">
        <w:tc>
          <w:tcPr>
            <w:tcW w:w="1629" w:type="dxa"/>
          </w:tcPr>
          <w:p w:rsidR="00AF6FE2" w:rsidRDefault="000F6B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AF6FE2" w:rsidRDefault="000F6B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低温培养箱</w:t>
            </w:r>
          </w:p>
        </w:tc>
        <w:tc>
          <w:tcPr>
            <w:tcW w:w="1701" w:type="dxa"/>
          </w:tcPr>
          <w:p w:rsidR="00AF6FE2" w:rsidRDefault="000F6B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F6FE2" w:rsidRDefault="00AF6FE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F6FE2">
        <w:tc>
          <w:tcPr>
            <w:tcW w:w="2830" w:type="dxa"/>
            <w:gridSpan w:val="2"/>
          </w:tcPr>
          <w:p w:rsidR="00AF6FE2" w:rsidRDefault="000F6B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Thermo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Scientific </w:t>
            </w:r>
            <w:proofErr w:type="spell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Heratherm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IMP 180</w:t>
            </w:r>
          </w:p>
        </w:tc>
      </w:tr>
      <w:tr w:rsidR="00AF6FE2">
        <w:trPr>
          <w:trHeight w:val="796"/>
        </w:trPr>
        <w:tc>
          <w:tcPr>
            <w:tcW w:w="8296" w:type="dxa"/>
            <w:gridSpan w:val="5"/>
          </w:tcPr>
          <w:p w:rsidR="00AF6FE2" w:rsidRDefault="000F6B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蛋白结晶培养</w:t>
            </w:r>
          </w:p>
        </w:tc>
      </w:tr>
      <w:tr w:rsidR="00AF6FE2">
        <w:trPr>
          <w:trHeight w:val="7141"/>
        </w:trPr>
        <w:tc>
          <w:tcPr>
            <w:tcW w:w="8296" w:type="dxa"/>
            <w:gridSpan w:val="5"/>
          </w:tcPr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、原装进口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、温度范围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5-70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°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C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、内腔容积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178L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，为台面式培养箱，可两台叠放。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4*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、应用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Peltier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制冷技术，高效节能，避免设备振动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、无需频繁除霜，无需制冷剂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6*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、温度均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性：≤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±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0.2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℃下测量）；≤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±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0.5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37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℃下测量）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7*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、温度稳定性≤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±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0.1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℃（在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℃和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37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℃下分别测量）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8*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、可编程，设置温度升温、冷却和保温。最多存储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个程序，每个程序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个步骤，最后一步可选择循环该程序、关机或维持最后的设定温度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、可自行操作简单的校准程序，精确显示温度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、用户可调过温报警，过温报警并中断加热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11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双探头设计，一个探头故障时，另一个探头保证温度精度，提供额外安全保障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12*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标配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RS232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接口，可连接电脑进行数据传输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lastRenderedPageBreak/>
              <w:t>13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不锈钢内胆（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1.4301/ASTM304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）和圆角设计，方便清洁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14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、箱体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背部标配直径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42mm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接入孔，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方便第三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方温度探头及小型设备电源线的接入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15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、内部玻璃门设计，可安全查看样品，最小限度影响温度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16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、精密定时，每周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每日或实时模式可选</w:t>
            </w:r>
          </w:p>
          <w:p w:rsidR="00AF6FE2" w:rsidRDefault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17 *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、智能能源控制的可加热门，确保减少低温应用时的冷凝。同时背部有排水管和滴水盘设计</w:t>
            </w: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0F6BA6" w:rsidRDefault="000F6BA6" w:rsidP="000F6BA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AF6FE2" w:rsidRDefault="00AF6FE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AF6FE2" w:rsidRDefault="00AF6FE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AF6F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F6BA6"/>
    <w:rsid w:val="007C0E4C"/>
    <w:rsid w:val="0085369C"/>
    <w:rsid w:val="009917FC"/>
    <w:rsid w:val="00AF6FE2"/>
    <w:rsid w:val="00F06A8F"/>
    <w:rsid w:val="10BB42CA"/>
    <w:rsid w:val="11B02083"/>
    <w:rsid w:val="1DA0521C"/>
    <w:rsid w:val="33B25994"/>
    <w:rsid w:val="37231F53"/>
    <w:rsid w:val="39800698"/>
    <w:rsid w:val="3AB530BE"/>
    <w:rsid w:val="45595317"/>
    <w:rsid w:val="4C2C6C3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FA341"/>
  <w15:docId w15:val="{8827EC77-7BFD-476A-89A6-91F1FB33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qFormat/>
    <w:pPr>
      <w:ind w:firstLineChars="200" w:firstLine="4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2018-11-09T07:06:00Z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