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sz w:val="32"/>
          <w:szCs w:val="32"/>
        </w:rPr>
      </w:pPr>
      <w:bookmarkStart w:id="0" w:name="_GoBack"/>
      <w:bookmarkEnd w:id="0"/>
    </w:p>
    <w:p>
      <w:pPr>
        <w:jc w:val="center"/>
        <w:rPr>
          <w:rFonts w:ascii="宋体" w:hAnsi="宋体" w:eastAsia="宋体"/>
          <w:sz w:val="32"/>
          <w:szCs w:val="32"/>
        </w:rPr>
      </w:pPr>
      <w:r>
        <w:rPr>
          <w:rFonts w:hint="eastAsia" w:ascii="宋体" w:hAnsi="宋体" w:eastAsia="宋体"/>
          <w:sz w:val="32"/>
          <w:szCs w:val="32"/>
        </w:rPr>
        <w:t>仪器设备购置技术参数要求确认单</w:t>
      </w:r>
    </w:p>
    <w:tbl>
      <w:tblPr>
        <w:tblStyle w:val="3"/>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850"/>
        <w:gridCol w:w="1644"/>
        <w:gridCol w:w="1617"/>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tcPr>
          <w:p>
            <w:pPr>
              <w:rPr>
                <w:rFonts w:ascii="宋体" w:hAnsi="宋体" w:eastAsia="宋体"/>
                <w:sz w:val="28"/>
                <w:szCs w:val="28"/>
              </w:rPr>
            </w:pPr>
            <w:r>
              <w:rPr>
                <w:rFonts w:hint="eastAsia" w:ascii="宋体" w:hAnsi="宋体" w:eastAsia="宋体"/>
                <w:sz w:val="28"/>
                <w:szCs w:val="28"/>
              </w:rPr>
              <w:t>产品名称</w:t>
            </w:r>
          </w:p>
        </w:tc>
        <w:tc>
          <w:tcPr>
            <w:tcW w:w="2494" w:type="dxa"/>
            <w:gridSpan w:val="2"/>
          </w:tcPr>
          <w:p>
            <w:pPr>
              <w:rPr>
                <w:rFonts w:ascii="宋体" w:hAnsi="宋体" w:eastAsia="宋体"/>
                <w:sz w:val="28"/>
                <w:szCs w:val="28"/>
              </w:rPr>
            </w:pPr>
            <w:r>
              <w:rPr>
                <w:rFonts w:hint="eastAsia" w:ascii="宋体" w:hAnsi="宋体" w:eastAsia="宋体"/>
                <w:sz w:val="28"/>
                <w:szCs w:val="28"/>
              </w:rPr>
              <w:t>人工智能实验平台</w:t>
            </w:r>
          </w:p>
        </w:tc>
        <w:tc>
          <w:tcPr>
            <w:tcW w:w="1617" w:type="dxa"/>
          </w:tcPr>
          <w:p>
            <w:pPr>
              <w:rPr>
                <w:rFonts w:ascii="宋体" w:hAnsi="宋体" w:eastAsia="宋体"/>
                <w:sz w:val="28"/>
                <w:szCs w:val="28"/>
              </w:rPr>
            </w:pPr>
            <w:r>
              <w:rPr>
                <w:rFonts w:hint="eastAsia" w:ascii="宋体" w:hAnsi="宋体" w:eastAsia="宋体"/>
                <w:sz w:val="28"/>
                <w:szCs w:val="28"/>
              </w:rPr>
              <w:t>申购信息</w:t>
            </w:r>
          </w:p>
        </w:tc>
        <w:tc>
          <w:tcPr>
            <w:tcW w:w="2205" w:type="dxa"/>
          </w:tcPr>
          <w:p>
            <w:pP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tcPr>
          <w:p>
            <w:pPr>
              <w:rPr>
                <w:rFonts w:ascii="宋体" w:hAnsi="宋体" w:eastAsia="宋体"/>
                <w:sz w:val="28"/>
                <w:szCs w:val="28"/>
              </w:rPr>
            </w:pPr>
            <w:r>
              <w:rPr>
                <w:rFonts w:hint="eastAsia" w:ascii="宋体" w:hAnsi="宋体" w:eastAsia="宋体"/>
                <w:sz w:val="28"/>
                <w:szCs w:val="28"/>
              </w:rPr>
              <w:t>联系人</w:t>
            </w:r>
          </w:p>
        </w:tc>
        <w:tc>
          <w:tcPr>
            <w:tcW w:w="2494" w:type="dxa"/>
            <w:gridSpan w:val="2"/>
          </w:tcPr>
          <w:p>
            <w:pPr>
              <w:rPr>
                <w:rFonts w:hint="eastAsia" w:ascii="宋体" w:hAnsi="宋体" w:eastAsia="宋体"/>
                <w:sz w:val="28"/>
                <w:szCs w:val="28"/>
              </w:rPr>
            </w:pPr>
          </w:p>
        </w:tc>
        <w:tc>
          <w:tcPr>
            <w:tcW w:w="1617" w:type="dxa"/>
          </w:tcPr>
          <w:p>
            <w:pPr>
              <w:rPr>
                <w:rFonts w:ascii="宋体" w:hAnsi="宋体" w:eastAsia="宋体"/>
                <w:sz w:val="28"/>
                <w:szCs w:val="28"/>
              </w:rPr>
            </w:pPr>
          </w:p>
        </w:tc>
        <w:tc>
          <w:tcPr>
            <w:tcW w:w="2205" w:type="dxa"/>
          </w:tcPr>
          <w:p>
            <w:pP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30" w:type="dxa"/>
            <w:gridSpan w:val="2"/>
          </w:tcPr>
          <w:p>
            <w:pPr>
              <w:rPr>
                <w:rFonts w:ascii="宋体" w:hAnsi="宋体" w:eastAsia="宋体"/>
                <w:sz w:val="28"/>
                <w:szCs w:val="28"/>
              </w:rPr>
            </w:pPr>
            <w:r>
              <w:rPr>
                <w:rFonts w:hint="eastAsia" w:ascii="宋体" w:hAnsi="宋体" w:eastAsia="宋体"/>
                <w:sz w:val="28"/>
                <w:szCs w:val="28"/>
              </w:rPr>
              <w:t>参考品牌型号(选填)</w:t>
            </w:r>
          </w:p>
        </w:tc>
        <w:tc>
          <w:tcPr>
            <w:tcW w:w="5466" w:type="dxa"/>
            <w:gridSpan w:val="3"/>
          </w:tcPr>
          <w:p>
            <w:pP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1" w:hRule="atLeast"/>
        </w:trPr>
        <w:tc>
          <w:tcPr>
            <w:tcW w:w="8296" w:type="dxa"/>
            <w:gridSpan w:val="5"/>
          </w:tcPr>
          <w:p>
            <w:pPr>
              <w:rPr>
                <w:rFonts w:hint="eastAsia" w:ascii="宋体" w:hAnsi="宋体" w:eastAsia="宋体"/>
                <w:sz w:val="28"/>
                <w:szCs w:val="28"/>
              </w:rPr>
            </w:pPr>
            <w:r>
              <w:rPr>
                <w:rFonts w:hint="eastAsia" w:ascii="宋体" w:hAnsi="宋体" w:eastAsia="宋体"/>
                <w:sz w:val="28"/>
                <w:szCs w:val="28"/>
              </w:rPr>
              <w:t>主要用途描述：</w:t>
            </w:r>
          </w:p>
          <w:p>
            <w:pPr>
              <w:ind w:firstLine="560" w:firstLineChars="200"/>
              <w:rPr>
                <w:rFonts w:hint="eastAsia" w:ascii="宋体" w:hAnsi="宋体" w:eastAsia="宋体" w:cs="Arial"/>
                <w:sz w:val="28"/>
                <w:szCs w:val="28"/>
              </w:rPr>
            </w:pPr>
            <w:r>
              <w:rPr>
                <w:rFonts w:ascii="宋体" w:hAnsi="宋体" w:eastAsia="宋体" w:cs="Arial"/>
                <w:sz w:val="28"/>
                <w:szCs w:val="28"/>
              </w:rPr>
              <w:t>人工智能的人才培养需要建设专门的人工</w:t>
            </w:r>
            <w:r>
              <w:rPr>
                <w:rFonts w:hint="eastAsia" w:ascii="宋体" w:hAnsi="宋体" w:eastAsia="宋体" w:cs="Arial"/>
                <w:sz w:val="28"/>
                <w:szCs w:val="28"/>
              </w:rPr>
              <w:t>智</w:t>
            </w:r>
            <w:r>
              <w:rPr>
                <w:rFonts w:ascii="宋体" w:hAnsi="宋体" w:eastAsia="宋体" w:cs="Arial"/>
                <w:sz w:val="28"/>
                <w:szCs w:val="28"/>
              </w:rPr>
              <w:t>能实验室。人工智能类专业知识为典型的工程应用技术，在人才培养过程中对实践教学的要求髙，需要通过实验、实训、实战来加深知识理解和提高知识实际应用能力，人工智能应用领域涉及到很多方面（如机器学习、深度学习和计算机视觉、听觉、自然言语理解、脑科学等），这些方面的应用都无法在现有的实验条件下完成，因此，必须建设专门的人工智能实验室。</w:t>
            </w:r>
          </w:p>
          <w:p>
            <w:pPr>
              <w:rPr>
                <w:rFonts w:ascii="宋体" w:hAnsi="宋体" w:eastAsia="宋体"/>
                <w:sz w:val="28"/>
                <w:szCs w:val="28"/>
              </w:rPr>
            </w:pPr>
            <w:r>
              <w:rPr>
                <w:rFonts w:hint="eastAsia" w:ascii="宋体" w:hAnsi="宋体" w:eastAsia="宋体" w:cs="Arial"/>
                <w:sz w:val="28"/>
                <w:szCs w:val="28"/>
              </w:rPr>
              <w:t xml:space="preserve">     我院新开设的课程云计算概论、机器学习方法、大数据分析与挖掘、云计算高级应用、分布式数据库系统与应用；这些课程的实验环节只能在人工智能实验平台完成。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41" w:hRule="atLeast"/>
        </w:trPr>
        <w:tc>
          <w:tcPr>
            <w:tcW w:w="8296" w:type="dxa"/>
            <w:gridSpan w:val="5"/>
          </w:tcPr>
          <w:p>
            <w:pPr>
              <w:rPr>
                <w:rFonts w:ascii="宋体" w:hAnsi="宋体" w:eastAsia="宋体"/>
                <w:sz w:val="28"/>
                <w:szCs w:val="28"/>
              </w:rPr>
            </w:pPr>
            <w:r>
              <w:rPr>
                <w:rFonts w:hint="eastAsia" w:ascii="宋体" w:hAnsi="宋体" w:eastAsia="宋体"/>
                <w:sz w:val="28"/>
                <w:szCs w:val="28"/>
              </w:rPr>
              <w:t>参数要求：</w:t>
            </w:r>
          </w:p>
          <w:p>
            <w:pPr>
              <w:pStyle w:val="5"/>
              <w:numPr>
                <w:ilvl w:val="0"/>
                <w:numId w:val="1"/>
              </w:numPr>
              <w:ind w:firstLineChars="0"/>
              <w:rPr>
                <w:rFonts w:hint="eastAsia" w:ascii="宋体" w:hAnsi="宋体" w:eastAsia="宋体" w:cs="Arial"/>
                <w:sz w:val="28"/>
                <w:szCs w:val="28"/>
              </w:rPr>
            </w:pPr>
            <w:r>
              <w:rPr>
                <w:rFonts w:hint="eastAsia" w:ascii="宋体" w:hAnsi="宋体" w:eastAsia="宋体" w:cs="Arial"/>
                <w:sz w:val="28"/>
                <w:szCs w:val="28"/>
              </w:rPr>
              <w:t>人工智能实验室管理系统</w:t>
            </w:r>
          </w:p>
          <w:p>
            <w:pPr>
              <w:ind w:firstLine="560" w:firstLineChars="200"/>
              <w:rPr>
                <w:rFonts w:ascii="宋体" w:hAnsi="宋体" w:eastAsia="宋体" w:cs="Arial"/>
                <w:sz w:val="28"/>
                <w:szCs w:val="28"/>
              </w:rPr>
            </w:pPr>
            <w:r>
              <w:rPr>
                <w:rFonts w:hint="eastAsia" w:ascii="宋体" w:hAnsi="宋体" w:eastAsia="宋体" w:cs="Arial"/>
                <w:sz w:val="28"/>
                <w:szCs w:val="28"/>
              </w:rPr>
              <w:t>人工智能实验管理平台须满足教学当中的验证性实验、设计型实验、课程设计等三类实验。要求实验管理系统底层采用容器（Docker）技术并且支持在异构的硬件服务器环境下的资源整合。</w:t>
            </w:r>
          </w:p>
          <w:p>
            <w:pPr>
              <w:ind w:firstLine="560" w:firstLineChars="200"/>
              <w:rPr>
                <w:rFonts w:ascii="宋体" w:hAnsi="宋体" w:eastAsia="宋体" w:cs="Arial"/>
                <w:sz w:val="28"/>
                <w:szCs w:val="28"/>
              </w:rPr>
            </w:pPr>
            <w:r>
              <w:rPr>
                <w:rFonts w:hint="eastAsia" w:ascii="宋体" w:hAnsi="宋体" w:eastAsia="宋体" w:cs="Arial"/>
                <w:sz w:val="28"/>
                <w:szCs w:val="28"/>
              </w:rPr>
              <w:t>为了使平台具有强大的兼用性，平台软件须采用B/S架构。并且支持4种不同的权限功能。其中管理员角色核心功能是实现对所有硬件、所有软件资源、所有成员的管理；科研角色核心功能是实现对科研课题创建于应用功能；教师角色核心功能是对课程以及课程资源管理，班级学生管理；学生角色核心功能支持不同底层系统环境下的学习、考试、撰写提交实验报告等功能。</w:t>
            </w:r>
          </w:p>
          <w:p>
            <w:pPr>
              <w:pStyle w:val="5"/>
              <w:numPr>
                <w:ilvl w:val="0"/>
                <w:numId w:val="1"/>
              </w:numPr>
              <w:ind w:firstLineChars="0"/>
              <w:rPr>
                <w:rFonts w:hint="eastAsia" w:ascii="宋体" w:hAnsi="宋体" w:eastAsia="宋体" w:cs="Arial"/>
                <w:sz w:val="28"/>
                <w:szCs w:val="28"/>
              </w:rPr>
            </w:pPr>
            <w:r>
              <w:rPr>
                <w:rFonts w:hint="eastAsia" w:ascii="宋体" w:hAnsi="宋体" w:eastAsia="宋体" w:cs="Arial"/>
                <w:sz w:val="28"/>
                <w:szCs w:val="28"/>
              </w:rPr>
              <w:t>云计算管理系统</w:t>
            </w:r>
          </w:p>
          <w:p>
            <w:pPr>
              <w:ind w:firstLine="560" w:firstLineChars="200"/>
              <w:rPr>
                <w:rFonts w:ascii="宋体" w:hAnsi="宋体" w:eastAsia="宋体" w:cs="Arial"/>
                <w:sz w:val="28"/>
                <w:szCs w:val="28"/>
              </w:rPr>
            </w:pPr>
            <w:r>
              <w:rPr>
                <w:rFonts w:hint="eastAsia" w:ascii="宋体" w:hAnsi="宋体" w:eastAsia="宋体" w:cs="Arial"/>
                <w:sz w:val="28"/>
                <w:szCs w:val="28"/>
              </w:rPr>
              <w:t>云计算管理系统以Docker为基础，以教学应用为导向，以安全稳定为目标，打造专业、简单、易用的教学容器云解决方案。通过对硬件设施进行虚拟化处理，形成虚拟层面的资源池系统，该资源池系统可按需为每一套应用系统提供基础 IT 资源，适应不断变化的业务需求，实现“弹性”资源分配能力。通过统一的 Web 界面，可实现对整个数据中心集中管理。</w:t>
            </w:r>
          </w:p>
          <w:p>
            <w:pPr>
              <w:pStyle w:val="5"/>
              <w:numPr>
                <w:ilvl w:val="0"/>
                <w:numId w:val="1"/>
              </w:numPr>
              <w:ind w:firstLineChars="0"/>
              <w:rPr>
                <w:rFonts w:hint="eastAsia" w:ascii="宋体" w:hAnsi="宋体" w:eastAsia="宋体" w:cs="Arial"/>
                <w:sz w:val="28"/>
                <w:szCs w:val="28"/>
              </w:rPr>
            </w:pPr>
            <w:r>
              <w:rPr>
                <w:rFonts w:hint="eastAsia" w:ascii="宋体" w:hAnsi="宋体" w:eastAsia="宋体" w:cs="Arial"/>
                <w:sz w:val="28"/>
                <w:szCs w:val="28"/>
              </w:rPr>
              <w:t>人工智能实验课程系统</w:t>
            </w:r>
          </w:p>
          <w:p>
            <w:pPr>
              <w:ind w:firstLine="560" w:firstLineChars="200"/>
              <w:rPr>
                <w:rFonts w:ascii="宋体" w:hAnsi="宋体" w:eastAsia="宋体" w:cs="Arial"/>
                <w:sz w:val="28"/>
                <w:szCs w:val="28"/>
              </w:rPr>
            </w:pPr>
            <w:r>
              <w:rPr>
                <w:rFonts w:hint="eastAsia" w:ascii="宋体" w:hAnsi="宋体" w:eastAsia="宋体" w:cs="Arial"/>
                <w:sz w:val="28"/>
                <w:szCs w:val="28"/>
              </w:rPr>
              <w:t>课程系统必须提供包含基础实验课程、理论视频课程和行业应用案例三种类型的课程。课程必须包含基于18类人工智能技术的相关实验内容，涵盖Hadoop、HDFS、MapReduce、YARN、Hive、Sqoop、Azkaban、ZooKeeper、HBase、Storm、Kafka、Scala、Spark、Spark SQL、Spark Streaming、MLlib、Graphx、</w:t>
            </w:r>
            <w:r>
              <w:rPr>
                <w:rFonts w:ascii="宋体" w:hAnsi="宋体" w:eastAsia="宋体" w:cs="Arial"/>
                <w:sz w:val="28"/>
                <w:szCs w:val="28"/>
              </w:rPr>
              <w:t>docker</w:t>
            </w:r>
            <w:r>
              <w:rPr>
                <w:rFonts w:hint="eastAsia" w:ascii="宋体" w:hAnsi="宋体" w:eastAsia="宋体" w:cs="Arial"/>
                <w:sz w:val="28"/>
                <w:szCs w:val="28"/>
              </w:rPr>
              <w:t>等技术的相关实验。</w:t>
            </w:r>
          </w:p>
          <w:p>
            <w:pPr>
              <w:ind w:firstLine="560" w:firstLineChars="200"/>
              <w:rPr>
                <w:rFonts w:ascii="宋体" w:hAnsi="宋体" w:eastAsia="宋体" w:cs="Arial"/>
                <w:sz w:val="28"/>
                <w:szCs w:val="28"/>
              </w:rPr>
            </w:pPr>
            <w:r>
              <w:rPr>
                <w:rFonts w:hint="eastAsia" w:ascii="宋体" w:hAnsi="宋体" w:eastAsia="宋体" w:cs="Arial"/>
                <w:sz w:val="28"/>
                <w:szCs w:val="28"/>
              </w:rPr>
              <w:t>基础实验课程16门，需要提供教学用配套PPT；需要配套提供基础实验视频，涵盖基本理论、原理验证、综合应用、自主设计及创新的多层次实验内容；需要提供教学配套题库资源，内容包括作业题、考试题等；每个大数据实验都必须配有相应的实验手册，每个手册必须呈现详细的实验流程指导，包括实验描述、实验环境、相关技能、相关知识点、实现效果、实验步骤、参考答案或总结。</w:t>
            </w:r>
          </w:p>
          <w:p>
            <w:pPr>
              <w:ind w:firstLine="560" w:firstLineChars="200"/>
              <w:rPr>
                <w:rFonts w:hint="eastAsia" w:ascii="宋体" w:hAnsi="宋体" w:eastAsia="宋体" w:cs="Arial"/>
                <w:sz w:val="28"/>
                <w:szCs w:val="28"/>
              </w:rPr>
            </w:pPr>
            <w:r>
              <w:rPr>
                <w:rFonts w:hint="eastAsia" w:ascii="宋体" w:hAnsi="宋体" w:eastAsia="宋体" w:cs="Arial"/>
                <w:sz w:val="28"/>
                <w:szCs w:val="28"/>
              </w:rPr>
              <w:t>行业应用案例课程4门，需要提供项目数据、实验手册。</w:t>
            </w:r>
          </w:p>
          <w:p>
            <w:pPr>
              <w:ind w:firstLine="562" w:firstLineChars="200"/>
              <w:rPr>
                <w:rFonts w:hint="eastAsia" w:ascii="宋体" w:hAnsi="宋体" w:eastAsia="宋体" w:cs="Arial"/>
                <w:b/>
                <w:bCs/>
                <w:color w:val="FF0000"/>
                <w:sz w:val="28"/>
                <w:szCs w:val="28"/>
                <w:lang w:eastAsia="zh-CN"/>
              </w:rPr>
            </w:pPr>
            <w:r>
              <w:rPr>
                <w:rFonts w:hint="eastAsia" w:ascii="宋体" w:hAnsi="宋体" w:eastAsia="宋体" w:cs="Arial"/>
                <w:b/>
                <w:bCs/>
                <w:color w:val="FF0000"/>
                <w:sz w:val="28"/>
                <w:szCs w:val="28"/>
                <w:lang w:eastAsia="zh-CN"/>
              </w:rPr>
              <w:t>注：</w:t>
            </w:r>
          </w:p>
          <w:p>
            <w:pPr>
              <w:ind w:firstLine="562" w:firstLineChars="200"/>
              <w:rPr>
                <w:rFonts w:hint="eastAsia" w:ascii="宋体" w:hAnsi="宋体" w:eastAsia="宋体" w:cs="Arial"/>
                <w:b/>
                <w:bCs/>
                <w:color w:val="FF0000"/>
                <w:sz w:val="28"/>
                <w:szCs w:val="28"/>
                <w:lang w:eastAsia="zh-CN"/>
              </w:rPr>
            </w:pPr>
            <w:r>
              <w:rPr>
                <w:rFonts w:hint="eastAsia" w:ascii="宋体" w:hAnsi="宋体" w:eastAsia="宋体" w:cs="Arial"/>
                <w:b/>
                <w:bCs/>
                <w:color w:val="FF0000"/>
                <w:sz w:val="28"/>
                <w:szCs w:val="28"/>
                <w:lang w:eastAsia="zh-CN"/>
              </w:rPr>
              <w:t>该项目谈判现场须提供平台功能模块演示。</w:t>
            </w:r>
          </w:p>
          <w:p>
            <w:pPr>
              <w:rPr>
                <w:rFonts w:ascii="宋体" w:hAnsi="宋体" w:eastAsia="宋体"/>
                <w:sz w:val="28"/>
                <w:szCs w:val="28"/>
              </w:rPr>
            </w:pPr>
          </w:p>
          <w:p>
            <w:pPr>
              <w:rPr>
                <w:rFonts w:ascii="宋体" w:hAnsi="宋体" w:eastAsia="宋体"/>
                <w:sz w:val="28"/>
                <w:szCs w:val="28"/>
              </w:rPr>
            </w:pPr>
          </w:p>
          <w:p>
            <w:pPr>
              <w:rPr>
                <w:rFonts w:ascii="宋体" w:hAnsi="宋体" w:eastAsia="宋体"/>
                <w:sz w:val="28"/>
                <w:szCs w:val="28"/>
              </w:rPr>
            </w:pPr>
          </w:p>
          <w:p>
            <w:pPr>
              <w:rPr>
                <w:rFonts w:ascii="宋体" w:hAnsi="宋体" w:eastAsia="宋体"/>
                <w:sz w:val="28"/>
                <w:szCs w:val="28"/>
              </w:rPr>
            </w:pPr>
          </w:p>
          <w:p>
            <w:pPr>
              <w:rPr>
                <w:rFonts w:ascii="宋体" w:hAnsi="宋体" w:eastAsia="宋体"/>
                <w:sz w:val="28"/>
                <w:szCs w:val="28"/>
              </w:rPr>
            </w:pPr>
          </w:p>
        </w:tc>
      </w:tr>
    </w:tbl>
    <w:p>
      <w:pPr>
        <w:ind w:left="242" w:leftChars="-1" w:hanging="244" w:hangingChars="136"/>
        <w:rPr>
          <w:rFonts w:ascii="宋体" w:hAnsi="宋体" w:eastAsia="宋体"/>
          <w:sz w:val="18"/>
          <w:szCs w:val="18"/>
        </w:rPr>
      </w:pPr>
    </w:p>
    <w:tbl>
      <w:tblPr>
        <w:tblStyle w:val="2"/>
        <w:tblW w:w="9315" w:type="dxa"/>
        <w:tblInd w:w="0" w:type="dxa"/>
        <w:shd w:val="clear" w:color="auto" w:fill="auto"/>
        <w:tblLayout w:type="fixed"/>
        <w:tblCellMar>
          <w:top w:w="0" w:type="dxa"/>
          <w:left w:w="0" w:type="dxa"/>
          <w:bottom w:w="0" w:type="dxa"/>
          <w:right w:w="0" w:type="dxa"/>
        </w:tblCellMar>
      </w:tblPr>
      <w:tblGrid>
        <w:gridCol w:w="831"/>
        <w:gridCol w:w="1329"/>
        <w:gridCol w:w="1080"/>
        <w:gridCol w:w="1101"/>
        <w:gridCol w:w="4974"/>
      </w:tblGrid>
      <w:tr>
        <w:tblPrEx>
          <w:shd w:val="clear" w:color="auto" w:fill="auto"/>
          <w:tblLayout w:type="fixed"/>
          <w:tblCellMar>
            <w:top w:w="0" w:type="dxa"/>
            <w:left w:w="0" w:type="dxa"/>
            <w:bottom w:w="0" w:type="dxa"/>
            <w:right w:w="0" w:type="dxa"/>
          </w:tblCellMar>
        </w:tblPrEx>
        <w:trPr>
          <w:trHeight w:val="345" w:hRule="atLeast"/>
        </w:trPr>
        <w:tc>
          <w:tcPr>
            <w:tcW w:w="831" w:type="dxa"/>
            <w:tcBorders>
              <w:top w:val="single" w:color="000000" w:sz="4" w:space="0"/>
              <w:left w:val="single" w:color="000000" w:sz="4" w:space="0"/>
              <w:bottom w:val="single" w:color="000000" w:sz="4" w:space="0"/>
              <w:right w:val="single" w:color="000000" w:sz="4" w:space="0"/>
            </w:tcBorders>
            <w:shd w:val="clear" w:color="auto" w:fill="D8D8D8"/>
            <w:noWrap/>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序号</w:t>
            </w:r>
          </w:p>
        </w:tc>
        <w:tc>
          <w:tcPr>
            <w:tcW w:w="1329" w:type="dxa"/>
            <w:tcBorders>
              <w:top w:val="single" w:color="000000" w:sz="4" w:space="0"/>
              <w:left w:val="single" w:color="000000" w:sz="4" w:space="0"/>
              <w:bottom w:val="single" w:color="000000" w:sz="4" w:space="0"/>
              <w:right w:val="single" w:color="000000" w:sz="4" w:space="0"/>
            </w:tcBorders>
            <w:shd w:val="clear" w:color="auto" w:fill="D8D8D8"/>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产品名称</w:t>
            </w:r>
          </w:p>
        </w:tc>
        <w:tc>
          <w:tcPr>
            <w:tcW w:w="7155" w:type="dxa"/>
            <w:gridSpan w:val="3"/>
            <w:tcBorders>
              <w:top w:val="single" w:color="000000" w:sz="4" w:space="0"/>
              <w:left w:val="single" w:color="000000" w:sz="4" w:space="0"/>
              <w:bottom w:val="single" w:color="000000" w:sz="4" w:space="0"/>
              <w:right w:val="single" w:color="000000" w:sz="4" w:space="0"/>
            </w:tcBorders>
            <w:shd w:val="clear" w:color="auto" w:fill="D8D8D8"/>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功能需求描述</w:t>
            </w:r>
          </w:p>
        </w:tc>
      </w:tr>
      <w:tr>
        <w:tblPrEx>
          <w:tblLayout w:type="fixed"/>
          <w:tblCellMar>
            <w:top w:w="0" w:type="dxa"/>
            <w:left w:w="0" w:type="dxa"/>
            <w:bottom w:w="0" w:type="dxa"/>
            <w:right w:w="0" w:type="dxa"/>
          </w:tblCellMar>
        </w:tblPrEx>
        <w:trPr>
          <w:trHeight w:val="99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w:t>
            </w:r>
          </w:p>
        </w:tc>
        <w:tc>
          <w:tcPr>
            <w:tcW w:w="1329"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人工智能实验管理平台系统</w:t>
            </w:r>
          </w:p>
        </w:tc>
        <w:tc>
          <w:tcPr>
            <w:tcW w:w="715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《大数据实验管理平台系统》提供统一的平台管理所有的课程教学资料、讲义、实验指导手册、实验数据集、实验作业、实验报告书、实验成绩管理、用户管理等。</w:t>
            </w:r>
            <w:r>
              <w:rPr>
                <w:rFonts w:hint="eastAsia" w:ascii="微软雅黑" w:hAnsi="微软雅黑" w:eastAsia="微软雅黑" w:cs="微软雅黑"/>
                <w:i w:val="0"/>
                <w:color w:val="000000"/>
                <w:kern w:val="0"/>
                <w:sz w:val="20"/>
                <w:szCs w:val="20"/>
                <w:u w:val="none"/>
                <w:lang w:val="en-US" w:eastAsia="zh-CN" w:bidi="ar"/>
              </w:rPr>
              <w:br w:type="textWrapping"/>
            </w:r>
            <w:r>
              <w:rPr>
                <w:rFonts w:hint="eastAsia" w:ascii="微软雅黑" w:hAnsi="微软雅黑" w:eastAsia="微软雅黑" w:cs="微软雅黑"/>
                <w:i w:val="0"/>
                <w:color w:val="000000"/>
                <w:kern w:val="0"/>
                <w:sz w:val="20"/>
                <w:szCs w:val="20"/>
                <w:u w:val="none"/>
                <w:lang w:val="en-US" w:eastAsia="zh-CN" w:bidi="ar"/>
              </w:rPr>
              <w:t>人工智能实验管理系统为教师、学生服务。平台管理员和虚拟化集群管理员相同，负责虚拟机的创建与分配。</w:t>
            </w:r>
            <w:r>
              <w:rPr>
                <w:rFonts w:hint="eastAsia" w:ascii="微软雅黑" w:hAnsi="微软雅黑" w:eastAsia="微软雅黑" w:cs="微软雅黑"/>
                <w:i w:val="0"/>
                <w:color w:val="000000"/>
                <w:kern w:val="0"/>
                <w:sz w:val="20"/>
                <w:szCs w:val="20"/>
                <w:u w:val="none"/>
                <w:lang w:val="en-US" w:eastAsia="zh-CN" w:bidi="ar"/>
              </w:rPr>
              <w:br w:type="textWrapping"/>
            </w:r>
            <w:r>
              <w:rPr>
                <w:rFonts w:hint="eastAsia" w:ascii="微软雅黑" w:hAnsi="微软雅黑" w:eastAsia="微软雅黑" w:cs="微软雅黑"/>
                <w:i w:val="0"/>
                <w:color w:val="000000"/>
                <w:kern w:val="0"/>
                <w:sz w:val="20"/>
                <w:szCs w:val="20"/>
                <w:u w:val="none"/>
                <w:lang w:val="en-US" w:eastAsia="zh-CN" w:bidi="ar"/>
              </w:rPr>
              <w:t>教师能够上传、下载、更新教学资源和实验资源，发布实验步骤、布置作业及其评分标准、实验成绩管理等，拥有最高权限。</w:t>
            </w:r>
            <w:r>
              <w:rPr>
                <w:rFonts w:hint="eastAsia" w:ascii="微软雅黑" w:hAnsi="微软雅黑" w:eastAsia="微软雅黑" w:cs="微软雅黑"/>
                <w:i w:val="0"/>
                <w:color w:val="000000"/>
                <w:kern w:val="0"/>
                <w:sz w:val="20"/>
                <w:szCs w:val="20"/>
                <w:u w:val="none"/>
                <w:lang w:val="en-US" w:eastAsia="zh-CN" w:bidi="ar"/>
              </w:rPr>
              <w:br w:type="textWrapping"/>
            </w:r>
            <w:r>
              <w:rPr>
                <w:rFonts w:hint="eastAsia" w:ascii="微软雅黑" w:hAnsi="微软雅黑" w:eastAsia="微软雅黑" w:cs="微软雅黑"/>
                <w:i w:val="0"/>
                <w:color w:val="000000"/>
                <w:kern w:val="0"/>
                <w:sz w:val="20"/>
                <w:szCs w:val="20"/>
                <w:u w:val="none"/>
                <w:lang w:val="en-US" w:eastAsia="zh-CN" w:bidi="ar"/>
              </w:rPr>
              <w:t>学生能够管理自身的个性化资料，包括实验报告、实验结果、以及自己的学习与实验资料，同时允许在线实验操作，定时实验作业考试，查阅教师所上传的大数据技术实验资料，以及实验资料的上传、移动、更新、删除、交互式编辑、复制拷贝等操作。</w:t>
            </w:r>
            <w:r>
              <w:rPr>
                <w:rFonts w:hint="eastAsia" w:ascii="微软雅黑" w:hAnsi="微软雅黑" w:eastAsia="微软雅黑" w:cs="微软雅黑"/>
                <w:i w:val="0"/>
                <w:color w:val="000000"/>
                <w:kern w:val="0"/>
                <w:sz w:val="20"/>
                <w:szCs w:val="20"/>
                <w:u w:val="none"/>
                <w:lang w:val="en-US" w:eastAsia="zh-CN" w:bidi="ar"/>
              </w:rPr>
              <w:br w:type="textWrapping"/>
            </w:r>
            <w:r>
              <w:rPr>
                <w:rFonts w:hint="eastAsia" w:ascii="微软雅黑" w:hAnsi="微软雅黑" w:eastAsia="微软雅黑" w:cs="微软雅黑"/>
                <w:i w:val="0"/>
                <w:color w:val="000000"/>
                <w:kern w:val="0"/>
                <w:sz w:val="20"/>
                <w:szCs w:val="20"/>
                <w:u w:val="none"/>
                <w:lang w:val="en-US" w:eastAsia="zh-CN" w:bidi="ar"/>
              </w:rPr>
              <w:t>教师、学生采用统一的登录入口进入大数据实验平台，实验管理软件平台对接着后面的虚拟化管理集群和物理集群对用户透明，支持虚拟机的按需分配，方便快速地访问实验所需的实验资料和数据集。</w:t>
            </w:r>
          </w:p>
        </w:tc>
      </w:tr>
      <w:tr>
        <w:tblPrEx>
          <w:shd w:val="clear" w:color="auto" w:fill="auto"/>
          <w:tblLayout w:type="fixed"/>
          <w:tblCellMar>
            <w:top w:w="0" w:type="dxa"/>
            <w:left w:w="0" w:type="dxa"/>
            <w:bottom w:w="0" w:type="dxa"/>
            <w:right w:w="0" w:type="dxa"/>
          </w:tblCellMar>
        </w:tblPrEx>
        <w:trPr>
          <w:trHeight w:val="66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2</w:t>
            </w:r>
          </w:p>
        </w:tc>
        <w:tc>
          <w:tcPr>
            <w:tcW w:w="1329"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云计算管理系统</w:t>
            </w:r>
          </w:p>
        </w:tc>
        <w:tc>
          <w:tcPr>
            <w:tcW w:w="715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《云计算管理系统》采用分布式架构，良好的扩展性，支持二次开发，支持异构虚拟化技术。</w:t>
            </w:r>
            <w:r>
              <w:rPr>
                <w:rFonts w:hint="eastAsia" w:ascii="微软雅黑" w:hAnsi="微软雅黑" w:eastAsia="微软雅黑" w:cs="微软雅黑"/>
                <w:i w:val="0"/>
                <w:color w:val="000000"/>
                <w:kern w:val="0"/>
                <w:sz w:val="20"/>
                <w:szCs w:val="20"/>
                <w:u w:val="none"/>
                <w:lang w:val="en-US" w:eastAsia="zh-CN" w:bidi="ar"/>
              </w:rPr>
              <w:br w:type="textWrapping"/>
            </w:r>
            <w:r>
              <w:rPr>
                <w:rFonts w:hint="eastAsia" w:ascii="微软雅黑" w:hAnsi="微软雅黑" w:eastAsia="微软雅黑" w:cs="微软雅黑"/>
                <w:i w:val="0"/>
                <w:color w:val="000000"/>
                <w:kern w:val="0"/>
                <w:sz w:val="20"/>
                <w:szCs w:val="20"/>
                <w:u w:val="none"/>
                <w:lang w:val="en-US" w:eastAsia="zh-CN" w:bidi="ar"/>
              </w:rPr>
              <w:t>1.总体要求：要求基于Docker容器开放式云平台架构,优势：更高效的利用系统资源、秒级的启动时间、更轻松的迁移、更轻松的维护和扩展。</w:t>
            </w:r>
            <w:r>
              <w:rPr>
                <w:rFonts w:hint="eastAsia" w:ascii="微软雅黑" w:hAnsi="微软雅黑" w:eastAsia="微软雅黑" w:cs="微软雅黑"/>
                <w:i w:val="0"/>
                <w:color w:val="000000"/>
                <w:kern w:val="0"/>
                <w:sz w:val="20"/>
                <w:szCs w:val="20"/>
                <w:u w:val="none"/>
                <w:lang w:val="en-US" w:eastAsia="zh-CN" w:bidi="ar"/>
              </w:rPr>
              <w:br w:type="textWrapping"/>
            </w:r>
            <w:r>
              <w:rPr>
                <w:rFonts w:hint="eastAsia" w:ascii="微软雅黑" w:hAnsi="微软雅黑" w:eastAsia="微软雅黑" w:cs="微软雅黑"/>
                <w:i w:val="0"/>
                <w:color w:val="000000"/>
                <w:kern w:val="0"/>
                <w:sz w:val="20"/>
                <w:szCs w:val="20"/>
                <w:u w:val="none"/>
                <w:lang w:val="en-US" w:eastAsia="zh-CN" w:bidi="ar"/>
              </w:rPr>
              <w:t>2.镜像管理功能：要求能显示镜像列表、要求能显示镜像构建历史、能从容器创建新镜像、要求能够从 Dockerfile 构建镜像、从 registry 下载镜像、能将镜像上传到registry、要求能够删除Docker host中的镜像、支持使用Dockerfile构建镜像。</w:t>
            </w:r>
            <w:r>
              <w:rPr>
                <w:rFonts w:hint="eastAsia" w:ascii="微软雅黑" w:hAnsi="微软雅黑" w:eastAsia="微软雅黑" w:cs="微软雅黑"/>
                <w:i w:val="0"/>
                <w:color w:val="000000"/>
                <w:kern w:val="0"/>
                <w:sz w:val="20"/>
                <w:szCs w:val="20"/>
                <w:u w:val="none"/>
                <w:lang w:val="en-US" w:eastAsia="zh-CN" w:bidi="ar"/>
              </w:rPr>
              <w:br w:type="textWrapping"/>
            </w:r>
            <w:r>
              <w:rPr>
                <w:rFonts w:hint="eastAsia" w:ascii="微软雅黑" w:hAnsi="微软雅黑" w:eastAsia="微软雅黑" w:cs="微软雅黑"/>
                <w:i w:val="0"/>
                <w:color w:val="000000"/>
                <w:kern w:val="0"/>
                <w:sz w:val="20"/>
                <w:szCs w:val="20"/>
                <w:u w:val="none"/>
                <w:lang w:val="en-US" w:eastAsia="zh-CN" w:bidi="ar"/>
              </w:rPr>
              <w:t>3.配额调度：启动/停止/重启容器、暂停/恢复容器、删除容器、限制容器对CPU的使用、限制容器对内存的使用、限制容器对Block IO的使用。支持私有Docker Registry，用户可在本地地搭建私有 Docker Registry。（提供该系统功能截图）</w:t>
            </w:r>
            <w:r>
              <w:rPr>
                <w:rFonts w:hint="eastAsia" w:ascii="微软雅黑" w:hAnsi="微软雅黑" w:eastAsia="微软雅黑" w:cs="微软雅黑"/>
                <w:i w:val="0"/>
                <w:color w:val="000000"/>
                <w:kern w:val="0"/>
                <w:sz w:val="20"/>
                <w:szCs w:val="20"/>
                <w:u w:val="none"/>
                <w:lang w:val="en-US" w:eastAsia="zh-CN" w:bidi="ar"/>
              </w:rPr>
              <w:br w:type="textWrapping"/>
            </w:r>
            <w:r>
              <w:rPr>
                <w:rFonts w:hint="eastAsia" w:ascii="微软雅黑" w:hAnsi="微软雅黑" w:eastAsia="微软雅黑" w:cs="微软雅黑"/>
                <w:i w:val="0"/>
                <w:color w:val="000000"/>
                <w:kern w:val="0"/>
                <w:sz w:val="20"/>
                <w:szCs w:val="20"/>
                <w:u w:val="none"/>
                <w:lang w:val="en-US" w:eastAsia="zh-CN" w:bidi="ar"/>
              </w:rPr>
              <w:t>4. 基于容器的应用部署、维护和滚动升级</w:t>
            </w:r>
            <w:r>
              <w:rPr>
                <w:rFonts w:hint="eastAsia" w:ascii="微软雅黑" w:hAnsi="微软雅黑" w:eastAsia="微软雅黑" w:cs="微软雅黑"/>
                <w:i w:val="0"/>
                <w:color w:val="000000"/>
                <w:kern w:val="0"/>
                <w:sz w:val="20"/>
                <w:szCs w:val="20"/>
                <w:u w:val="none"/>
                <w:lang w:val="en-US" w:eastAsia="zh-CN" w:bidi="ar"/>
              </w:rPr>
              <w:br w:type="textWrapping"/>
            </w:r>
            <w:r>
              <w:rPr>
                <w:rFonts w:hint="eastAsia" w:ascii="微软雅黑" w:hAnsi="微软雅黑" w:eastAsia="微软雅黑" w:cs="微软雅黑"/>
                <w:i w:val="0"/>
                <w:color w:val="000000"/>
                <w:kern w:val="0"/>
                <w:sz w:val="20"/>
                <w:szCs w:val="20"/>
                <w:u w:val="none"/>
                <w:lang w:val="en-US" w:eastAsia="zh-CN" w:bidi="ar"/>
              </w:rPr>
              <w:t>5. 支持负载均衡和服务发现</w:t>
            </w:r>
            <w:r>
              <w:rPr>
                <w:rFonts w:hint="eastAsia" w:ascii="微软雅黑" w:hAnsi="微软雅黑" w:eastAsia="微软雅黑" w:cs="微软雅黑"/>
                <w:i w:val="0"/>
                <w:color w:val="000000"/>
                <w:kern w:val="0"/>
                <w:sz w:val="20"/>
                <w:szCs w:val="20"/>
                <w:u w:val="none"/>
                <w:lang w:val="en-US" w:eastAsia="zh-CN" w:bidi="ar"/>
              </w:rPr>
              <w:br w:type="textWrapping"/>
            </w:r>
            <w:r>
              <w:rPr>
                <w:rFonts w:hint="eastAsia" w:ascii="微软雅黑" w:hAnsi="微软雅黑" w:eastAsia="微软雅黑" w:cs="微软雅黑"/>
                <w:i w:val="0"/>
                <w:color w:val="000000"/>
                <w:kern w:val="0"/>
                <w:sz w:val="20"/>
                <w:szCs w:val="20"/>
                <w:u w:val="none"/>
                <w:lang w:val="en-US" w:eastAsia="zh-CN" w:bidi="ar"/>
              </w:rPr>
              <w:t>6.支持认证、授权、访问控制、API注册和发现等机制。</w:t>
            </w:r>
            <w:r>
              <w:rPr>
                <w:rFonts w:hint="eastAsia" w:ascii="微软雅黑" w:hAnsi="微软雅黑" w:eastAsia="微软雅黑" w:cs="微软雅黑"/>
                <w:i w:val="0"/>
                <w:color w:val="000000"/>
                <w:kern w:val="0"/>
                <w:sz w:val="20"/>
                <w:szCs w:val="20"/>
                <w:u w:val="none"/>
                <w:lang w:val="en-US" w:eastAsia="zh-CN" w:bidi="ar"/>
              </w:rPr>
              <w:br w:type="textWrapping"/>
            </w:r>
            <w:r>
              <w:rPr>
                <w:rFonts w:hint="eastAsia" w:ascii="微软雅黑" w:hAnsi="微软雅黑" w:eastAsia="微软雅黑" w:cs="微软雅黑"/>
                <w:i w:val="0"/>
                <w:color w:val="000000"/>
                <w:kern w:val="0"/>
                <w:sz w:val="20"/>
                <w:szCs w:val="20"/>
                <w:u w:val="none"/>
                <w:lang w:val="en-US" w:eastAsia="zh-CN" w:bidi="ar"/>
              </w:rPr>
              <w:t>7.支持维护集群状态，比如故障检测、自动扩展、滚动更新等</w:t>
            </w:r>
            <w:r>
              <w:rPr>
                <w:rFonts w:hint="eastAsia" w:ascii="微软雅黑" w:hAnsi="微软雅黑" w:eastAsia="微软雅黑" w:cs="微软雅黑"/>
                <w:i w:val="0"/>
                <w:color w:val="000000"/>
                <w:kern w:val="0"/>
                <w:sz w:val="20"/>
                <w:szCs w:val="20"/>
                <w:u w:val="none"/>
                <w:lang w:val="en-US" w:eastAsia="zh-CN" w:bidi="ar"/>
              </w:rPr>
              <w:br w:type="textWrapping"/>
            </w:r>
            <w:r>
              <w:rPr>
                <w:rFonts w:hint="eastAsia" w:ascii="微软雅黑" w:hAnsi="微软雅黑" w:eastAsia="微软雅黑" w:cs="微软雅黑"/>
                <w:i w:val="0"/>
                <w:color w:val="000000"/>
                <w:kern w:val="0"/>
                <w:sz w:val="20"/>
                <w:szCs w:val="20"/>
                <w:u w:val="none"/>
                <w:lang w:val="en-US" w:eastAsia="zh-CN" w:bidi="ar"/>
              </w:rPr>
              <w:t>8.支持scheduler资源调度。</w:t>
            </w:r>
            <w:r>
              <w:rPr>
                <w:rFonts w:hint="eastAsia" w:ascii="微软雅黑" w:hAnsi="微软雅黑" w:eastAsia="微软雅黑" w:cs="微软雅黑"/>
                <w:i w:val="0"/>
                <w:color w:val="000000"/>
                <w:kern w:val="0"/>
                <w:sz w:val="20"/>
                <w:szCs w:val="20"/>
                <w:u w:val="none"/>
                <w:lang w:val="en-US" w:eastAsia="zh-CN" w:bidi="ar"/>
              </w:rPr>
              <w:br w:type="textWrapping"/>
            </w:r>
            <w:r>
              <w:rPr>
                <w:rFonts w:hint="eastAsia" w:ascii="微软雅黑" w:hAnsi="微软雅黑" w:eastAsia="微软雅黑" w:cs="微软雅黑"/>
                <w:i w:val="0"/>
                <w:color w:val="000000"/>
                <w:kern w:val="0"/>
                <w:sz w:val="20"/>
                <w:szCs w:val="20"/>
                <w:u w:val="none"/>
                <w:lang w:val="en-US" w:eastAsia="zh-CN" w:bidi="ar"/>
              </w:rPr>
              <w:t>9.支持维护容器的生命周期，支持Volume（CVI）和网络（CNI）管理。</w:t>
            </w:r>
            <w:r>
              <w:rPr>
                <w:rFonts w:hint="eastAsia" w:ascii="微软雅黑" w:hAnsi="微软雅黑" w:eastAsia="微软雅黑" w:cs="微软雅黑"/>
                <w:i w:val="0"/>
                <w:color w:val="000000"/>
                <w:kern w:val="0"/>
                <w:sz w:val="20"/>
                <w:szCs w:val="20"/>
                <w:u w:val="none"/>
                <w:lang w:val="en-US" w:eastAsia="zh-CN" w:bidi="ar"/>
              </w:rPr>
              <w:br w:type="textWrapping"/>
            </w:r>
            <w:r>
              <w:rPr>
                <w:rFonts w:hint="eastAsia" w:ascii="微软雅黑" w:hAnsi="微软雅黑" w:eastAsia="微软雅黑" w:cs="微软雅黑"/>
                <w:i w:val="0"/>
                <w:color w:val="000000"/>
                <w:kern w:val="0"/>
                <w:sz w:val="20"/>
                <w:szCs w:val="20"/>
                <w:u w:val="none"/>
                <w:lang w:val="en-US" w:eastAsia="zh-CN" w:bidi="ar"/>
              </w:rPr>
              <w:t>10.支持镜像管理以及Pod和容器的真正运行（CRI）。</w:t>
            </w:r>
            <w:r>
              <w:rPr>
                <w:rFonts w:hint="eastAsia" w:ascii="微软雅黑" w:hAnsi="微软雅黑" w:eastAsia="微软雅黑" w:cs="微软雅黑"/>
                <w:i w:val="0"/>
                <w:color w:val="000000"/>
                <w:kern w:val="0"/>
                <w:sz w:val="20"/>
                <w:szCs w:val="20"/>
                <w:u w:val="none"/>
                <w:lang w:val="en-US" w:eastAsia="zh-CN" w:bidi="ar"/>
              </w:rPr>
              <w:br w:type="textWrapping"/>
            </w:r>
            <w:r>
              <w:rPr>
                <w:rFonts w:hint="eastAsia" w:ascii="微软雅黑" w:hAnsi="微软雅黑" w:eastAsia="微软雅黑" w:cs="微软雅黑"/>
                <w:i w:val="0"/>
                <w:color w:val="000000"/>
                <w:kern w:val="0"/>
                <w:sz w:val="20"/>
                <w:szCs w:val="20"/>
                <w:u w:val="none"/>
                <w:lang w:val="en-US" w:eastAsia="zh-CN" w:bidi="ar"/>
              </w:rPr>
              <w:t>11支持秒级创建资源：即从用户在页面点击“创建”按钮，到集群资源成功创建完成所花费时间不能超过15秒钟。</w:t>
            </w:r>
          </w:p>
        </w:tc>
      </w:tr>
      <w:tr>
        <w:tblPrEx>
          <w:shd w:val="clear" w:color="auto" w:fill="auto"/>
          <w:tblLayout w:type="fixed"/>
          <w:tblCellMar>
            <w:top w:w="0" w:type="dxa"/>
            <w:left w:w="0" w:type="dxa"/>
            <w:bottom w:w="0" w:type="dxa"/>
            <w:right w:w="0" w:type="dxa"/>
          </w:tblCellMar>
        </w:tblPrEx>
        <w:trPr>
          <w:trHeight w:val="1650" w:hRule="atLeast"/>
        </w:trPr>
        <w:tc>
          <w:tcPr>
            <w:tcW w:w="83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3</w:t>
            </w:r>
          </w:p>
        </w:tc>
        <w:tc>
          <w:tcPr>
            <w:tcW w:w="13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大数据实验管理课程系统</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3-1</w:t>
            </w:r>
          </w:p>
        </w:tc>
        <w:tc>
          <w:tcPr>
            <w:tcW w:w="11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大数据开发技术(Hadoop)</w:t>
            </w:r>
          </w:p>
        </w:tc>
        <w:tc>
          <w:tcPr>
            <w:tcW w:w="49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大数据开发技术(Hadoop)》课程模块资源包含：教学视频、实验手册等教学内容。课程模块可以提供教学视频总时长600分钟以上；课程模块实验视频不少于17个；课程模块可以提供实验手册17个以上，每个实验手册有对应的操作讲解视频；实验内容不少于17个。</w:t>
            </w:r>
          </w:p>
        </w:tc>
      </w:tr>
      <w:tr>
        <w:tblPrEx>
          <w:tblLayout w:type="fixed"/>
          <w:tblCellMar>
            <w:top w:w="0" w:type="dxa"/>
            <w:left w:w="0" w:type="dxa"/>
            <w:bottom w:w="0" w:type="dxa"/>
            <w:right w:w="0" w:type="dxa"/>
          </w:tblCellMar>
        </w:tblPrEx>
        <w:trPr>
          <w:trHeight w:val="1785" w:hRule="atLeast"/>
        </w:trPr>
        <w:tc>
          <w:tcPr>
            <w:tcW w:w="83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微软雅黑" w:hAnsi="微软雅黑" w:eastAsia="微软雅黑" w:cs="微软雅黑"/>
                <w:i w:val="0"/>
                <w:color w:val="000000"/>
                <w:sz w:val="20"/>
                <w:szCs w:val="20"/>
                <w:u w:val="none"/>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微软雅黑" w:hAnsi="微软雅黑" w:eastAsia="微软雅黑" w:cs="微软雅黑"/>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3-2</w:t>
            </w:r>
          </w:p>
        </w:tc>
        <w:tc>
          <w:tcPr>
            <w:tcW w:w="11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分布式数据仓库（Hive）</w:t>
            </w:r>
          </w:p>
        </w:tc>
        <w:tc>
          <w:tcPr>
            <w:tcW w:w="49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分布式数据仓库（Hive）》课程模块资源包含：教学视频、实验手册等教学内容。课程模块可以提供教学视频总时长1000分钟以上；课程模块实验视频不少于60个；课程模块可以提供实验手册27个以上，每个实验手册有对应的操作讲解视频；实验内容不少于27个。</w:t>
            </w:r>
          </w:p>
        </w:tc>
      </w:tr>
      <w:tr>
        <w:tblPrEx>
          <w:tblLayout w:type="fixed"/>
          <w:tblCellMar>
            <w:top w:w="0" w:type="dxa"/>
            <w:left w:w="0" w:type="dxa"/>
            <w:bottom w:w="0" w:type="dxa"/>
            <w:right w:w="0" w:type="dxa"/>
          </w:tblCellMar>
        </w:tblPrEx>
        <w:trPr>
          <w:trHeight w:val="1650" w:hRule="atLeast"/>
        </w:trPr>
        <w:tc>
          <w:tcPr>
            <w:tcW w:w="83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微软雅黑" w:hAnsi="微软雅黑" w:eastAsia="微软雅黑" w:cs="微软雅黑"/>
                <w:i w:val="0"/>
                <w:color w:val="000000"/>
                <w:sz w:val="20"/>
                <w:szCs w:val="20"/>
                <w:u w:val="none"/>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微软雅黑" w:hAnsi="微软雅黑" w:eastAsia="微软雅黑" w:cs="微软雅黑"/>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3-3</w:t>
            </w:r>
          </w:p>
        </w:tc>
        <w:tc>
          <w:tcPr>
            <w:tcW w:w="11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数据库技术（NoSQL）</w:t>
            </w:r>
          </w:p>
        </w:tc>
        <w:tc>
          <w:tcPr>
            <w:tcW w:w="49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数据库技术（NoSQL）》课程模块资源包含：教学视频、实验手册等教学内容。课程模块可以提供教学视频总时长1000分钟以上；课程模块实验视频不少于60个；课程模块可以提供实验手册23个以上，每个实验手册有对应的操作讲解视频；实验内容不少于23个。</w:t>
            </w:r>
          </w:p>
        </w:tc>
      </w:tr>
      <w:tr>
        <w:tblPrEx>
          <w:tblLayout w:type="fixed"/>
          <w:tblCellMar>
            <w:top w:w="0" w:type="dxa"/>
            <w:left w:w="0" w:type="dxa"/>
            <w:bottom w:w="0" w:type="dxa"/>
            <w:right w:w="0" w:type="dxa"/>
          </w:tblCellMar>
        </w:tblPrEx>
        <w:trPr>
          <w:trHeight w:val="1650" w:hRule="atLeast"/>
        </w:trPr>
        <w:tc>
          <w:tcPr>
            <w:tcW w:w="83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微软雅黑" w:hAnsi="微软雅黑" w:eastAsia="微软雅黑" w:cs="微软雅黑"/>
                <w:i w:val="0"/>
                <w:color w:val="000000"/>
                <w:sz w:val="20"/>
                <w:szCs w:val="20"/>
                <w:u w:val="none"/>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微软雅黑" w:hAnsi="微软雅黑" w:eastAsia="微软雅黑" w:cs="微软雅黑"/>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3-4</w:t>
            </w:r>
          </w:p>
        </w:tc>
        <w:tc>
          <w:tcPr>
            <w:tcW w:w="11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Scala编程</w:t>
            </w:r>
          </w:p>
        </w:tc>
        <w:tc>
          <w:tcPr>
            <w:tcW w:w="49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Scala编程》课程模块资源包含：教学视频、实验手册等教学内容。课程模块可以提供教学视频总时长400分钟以上；课程模块实验视频不少于35个；课程模块可以提供实验手册12个以上，每个实验手册有对应的操作讲解视频；实验内容不少于12个。</w:t>
            </w:r>
          </w:p>
        </w:tc>
      </w:tr>
      <w:tr>
        <w:tblPrEx>
          <w:tblLayout w:type="fixed"/>
          <w:tblCellMar>
            <w:top w:w="0" w:type="dxa"/>
            <w:left w:w="0" w:type="dxa"/>
            <w:bottom w:w="0" w:type="dxa"/>
            <w:right w:w="0" w:type="dxa"/>
          </w:tblCellMar>
        </w:tblPrEx>
        <w:trPr>
          <w:trHeight w:val="1650" w:hRule="atLeast"/>
        </w:trPr>
        <w:tc>
          <w:tcPr>
            <w:tcW w:w="83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微软雅黑" w:hAnsi="微软雅黑" w:eastAsia="微软雅黑" w:cs="微软雅黑"/>
                <w:i w:val="0"/>
                <w:color w:val="000000"/>
                <w:sz w:val="20"/>
                <w:szCs w:val="20"/>
                <w:u w:val="none"/>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微软雅黑" w:hAnsi="微软雅黑" w:eastAsia="微软雅黑" w:cs="微软雅黑"/>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3-5</w:t>
            </w:r>
          </w:p>
        </w:tc>
        <w:tc>
          <w:tcPr>
            <w:tcW w:w="11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大数据处理技术（Spark）-基础</w:t>
            </w:r>
          </w:p>
        </w:tc>
        <w:tc>
          <w:tcPr>
            <w:tcW w:w="49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大数据处理技术（Spark）-基础》课程模块资源包含：教学视频、实验手册等教学内容。课程模块可以提供教学视频总时长400分钟以上；课程模块实验视频不少于20个；课程模块可以提供实验手册13个以上，每个实验手册有对应的操作讲解视频；实验内容不少于13个。</w:t>
            </w:r>
          </w:p>
        </w:tc>
      </w:tr>
      <w:tr>
        <w:tblPrEx>
          <w:tblLayout w:type="fixed"/>
          <w:tblCellMar>
            <w:top w:w="0" w:type="dxa"/>
            <w:left w:w="0" w:type="dxa"/>
            <w:bottom w:w="0" w:type="dxa"/>
            <w:right w:w="0" w:type="dxa"/>
          </w:tblCellMar>
        </w:tblPrEx>
        <w:trPr>
          <w:trHeight w:val="855" w:hRule="atLeast"/>
        </w:trPr>
        <w:tc>
          <w:tcPr>
            <w:tcW w:w="83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微软雅黑" w:hAnsi="微软雅黑" w:eastAsia="微软雅黑" w:cs="微软雅黑"/>
                <w:i w:val="0"/>
                <w:color w:val="000000"/>
                <w:sz w:val="20"/>
                <w:szCs w:val="20"/>
                <w:u w:val="none"/>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微软雅黑" w:hAnsi="微软雅黑" w:eastAsia="微软雅黑" w:cs="微软雅黑"/>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3-6</w:t>
            </w:r>
          </w:p>
        </w:tc>
        <w:tc>
          <w:tcPr>
            <w:tcW w:w="11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大数据处理技术（Spark）-中级</w:t>
            </w:r>
          </w:p>
        </w:tc>
        <w:tc>
          <w:tcPr>
            <w:tcW w:w="49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《大数据处理技术（Spark）-中级》课程模块资源包含：实验手册等教学内容。实验内容不少于13个。</w:t>
            </w:r>
          </w:p>
        </w:tc>
      </w:tr>
      <w:tr>
        <w:tblPrEx>
          <w:tblLayout w:type="fixed"/>
          <w:tblCellMar>
            <w:top w:w="0" w:type="dxa"/>
            <w:left w:w="0" w:type="dxa"/>
            <w:bottom w:w="0" w:type="dxa"/>
            <w:right w:w="0" w:type="dxa"/>
          </w:tblCellMar>
        </w:tblPrEx>
        <w:trPr>
          <w:trHeight w:val="900" w:hRule="atLeast"/>
        </w:trPr>
        <w:tc>
          <w:tcPr>
            <w:tcW w:w="83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微软雅黑" w:hAnsi="微软雅黑" w:eastAsia="微软雅黑" w:cs="微软雅黑"/>
                <w:i w:val="0"/>
                <w:color w:val="000000"/>
                <w:sz w:val="20"/>
                <w:szCs w:val="20"/>
                <w:u w:val="none"/>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微软雅黑" w:hAnsi="微软雅黑" w:eastAsia="微软雅黑" w:cs="微软雅黑"/>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3-7</w:t>
            </w:r>
          </w:p>
        </w:tc>
        <w:tc>
          <w:tcPr>
            <w:tcW w:w="11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大数据处理技术（Spark）-高级</w:t>
            </w:r>
          </w:p>
        </w:tc>
        <w:tc>
          <w:tcPr>
            <w:tcW w:w="49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《大数据处理技术（Spark）-高级》课程模块资源包含：实验手册等教学内容。实验内容不少于5个。</w:t>
            </w:r>
          </w:p>
        </w:tc>
      </w:tr>
      <w:tr>
        <w:tblPrEx>
          <w:tblLayout w:type="fixed"/>
          <w:tblCellMar>
            <w:top w:w="0" w:type="dxa"/>
            <w:left w:w="0" w:type="dxa"/>
            <w:bottom w:w="0" w:type="dxa"/>
            <w:right w:w="0" w:type="dxa"/>
          </w:tblCellMar>
        </w:tblPrEx>
        <w:trPr>
          <w:trHeight w:val="1305" w:hRule="atLeast"/>
        </w:trPr>
        <w:tc>
          <w:tcPr>
            <w:tcW w:w="83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微软雅黑" w:hAnsi="微软雅黑" w:eastAsia="微软雅黑" w:cs="微软雅黑"/>
                <w:i w:val="0"/>
                <w:color w:val="000000"/>
                <w:sz w:val="20"/>
                <w:szCs w:val="20"/>
                <w:u w:val="none"/>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微软雅黑" w:hAnsi="微软雅黑" w:eastAsia="微软雅黑" w:cs="微软雅黑"/>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3-8</w:t>
            </w:r>
          </w:p>
        </w:tc>
        <w:tc>
          <w:tcPr>
            <w:tcW w:w="11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Python编程</w:t>
            </w:r>
          </w:p>
        </w:tc>
        <w:tc>
          <w:tcPr>
            <w:tcW w:w="49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 xml:space="preserve">《Python编程》课程模块实验视频不少于12个，视频总时长200分钟以上。课程模块可以提供实验手册12个，每个实验手册有对应的操作讲解视频。课程模块提供以下实验内容，实验内容不少于12个： </w:t>
            </w:r>
          </w:p>
        </w:tc>
      </w:tr>
      <w:tr>
        <w:tblPrEx>
          <w:tblLayout w:type="fixed"/>
          <w:tblCellMar>
            <w:top w:w="0" w:type="dxa"/>
            <w:left w:w="0" w:type="dxa"/>
            <w:bottom w:w="0" w:type="dxa"/>
            <w:right w:w="0" w:type="dxa"/>
          </w:tblCellMar>
        </w:tblPrEx>
        <w:trPr>
          <w:trHeight w:val="1650" w:hRule="atLeast"/>
        </w:trPr>
        <w:tc>
          <w:tcPr>
            <w:tcW w:w="83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微软雅黑" w:hAnsi="微软雅黑" w:eastAsia="微软雅黑" w:cs="微软雅黑"/>
                <w:i w:val="0"/>
                <w:color w:val="000000"/>
                <w:sz w:val="20"/>
                <w:szCs w:val="20"/>
                <w:u w:val="none"/>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微软雅黑" w:hAnsi="微软雅黑" w:eastAsia="微软雅黑" w:cs="微软雅黑"/>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3-9</w:t>
            </w:r>
          </w:p>
        </w:tc>
        <w:tc>
          <w:tcPr>
            <w:tcW w:w="11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数据分析与挖掘</w:t>
            </w:r>
          </w:p>
        </w:tc>
        <w:tc>
          <w:tcPr>
            <w:tcW w:w="49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 xml:space="preserve">《数据分析与挖掘》课程模块资源包含实验视频、实验手册等教学内容。课程模块实验视频不少于7个，视频总时长400分钟以上。课程模块可以提供实验手册7个，每个实验手册有对应的操作讲解视频。课程模块提供以下实验内容，实验内容不少于7个： </w:t>
            </w:r>
          </w:p>
        </w:tc>
      </w:tr>
      <w:tr>
        <w:tblPrEx>
          <w:tblLayout w:type="fixed"/>
          <w:tblCellMar>
            <w:top w:w="0" w:type="dxa"/>
            <w:left w:w="0" w:type="dxa"/>
            <w:bottom w:w="0" w:type="dxa"/>
            <w:right w:w="0" w:type="dxa"/>
          </w:tblCellMar>
        </w:tblPrEx>
        <w:trPr>
          <w:trHeight w:val="1650" w:hRule="atLeast"/>
        </w:trPr>
        <w:tc>
          <w:tcPr>
            <w:tcW w:w="83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微软雅黑" w:hAnsi="微软雅黑" w:eastAsia="微软雅黑" w:cs="微软雅黑"/>
                <w:i w:val="0"/>
                <w:color w:val="000000"/>
                <w:sz w:val="20"/>
                <w:szCs w:val="20"/>
                <w:u w:val="none"/>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微软雅黑" w:hAnsi="微软雅黑" w:eastAsia="微软雅黑" w:cs="微软雅黑"/>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3-10</w:t>
            </w:r>
          </w:p>
        </w:tc>
        <w:tc>
          <w:tcPr>
            <w:tcW w:w="11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大数据可视化技术</w:t>
            </w:r>
          </w:p>
        </w:tc>
        <w:tc>
          <w:tcPr>
            <w:tcW w:w="49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大数据可视化技术》课程模块资源包含实验视频、实验手册等教学内容。课程模块实验视频不少于14个，视频总时长600分钟以上。课程模块可以提供实验手册14个，每个实验手册有对应的操作讲解视频。课程模块提供以下实验内容，实验内容不少于14个：</w:t>
            </w:r>
          </w:p>
        </w:tc>
      </w:tr>
      <w:tr>
        <w:tblPrEx>
          <w:tblLayout w:type="fixed"/>
          <w:tblCellMar>
            <w:top w:w="0" w:type="dxa"/>
            <w:left w:w="0" w:type="dxa"/>
            <w:bottom w:w="0" w:type="dxa"/>
            <w:right w:w="0" w:type="dxa"/>
          </w:tblCellMar>
        </w:tblPrEx>
        <w:trPr>
          <w:trHeight w:val="1650" w:hRule="atLeast"/>
        </w:trPr>
        <w:tc>
          <w:tcPr>
            <w:tcW w:w="83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微软雅黑" w:hAnsi="微软雅黑" w:eastAsia="微软雅黑" w:cs="微软雅黑"/>
                <w:i w:val="0"/>
                <w:color w:val="000000"/>
                <w:sz w:val="20"/>
                <w:szCs w:val="20"/>
                <w:u w:val="none"/>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微软雅黑" w:hAnsi="微软雅黑" w:eastAsia="微软雅黑" w:cs="微软雅黑"/>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3-11</w:t>
            </w:r>
          </w:p>
        </w:tc>
        <w:tc>
          <w:tcPr>
            <w:tcW w:w="11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机器学习-基础</w:t>
            </w:r>
          </w:p>
        </w:tc>
        <w:tc>
          <w:tcPr>
            <w:tcW w:w="49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 xml:space="preserve">《机器学习-基础》课程模块资源包含实验视频、实验手册等教学内容。课程模块实验视频不少于11个，视频总时长300分钟以上。课程模块可以提供实验手册11个，每个实验手册有对应的操作讲解视频。课程模块提供以下实验内容，实验内容不少于11个： </w:t>
            </w:r>
          </w:p>
        </w:tc>
      </w:tr>
      <w:tr>
        <w:tblPrEx>
          <w:tblLayout w:type="fixed"/>
          <w:tblCellMar>
            <w:top w:w="0" w:type="dxa"/>
            <w:left w:w="0" w:type="dxa"/>
            <w:bottom w:w="0" w:type="dxa"/>
            <w:right w:w="0" w:type="dxa"/>
          </w:tblCellMar>
        </w:tblPrEx>
        <w:trPr>
          <w:trHeight w:val="1650" w:hRule="atLeast"/>
        </w:trPr>
        <w:tc>
          <w:tcPr>
            <w:tcW w:w="83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微软雅黑" w:hAnsi="微软雅黑" w:eastAsia="微软雅黑" w:cs="微软雅黑"/>
                <w:i w:val="0"/>
                <w:color w:val="000000"/>
                <w:sz w:val="20"/>
                <w:szCs w:val="20"/>
                <w:u w:val="none"/>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微软雅黑" w:hAnsi="微软雅黑" w:eastAsia="微软雅黑" w:cs="微软雅黑"/>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3-12</w:t>
            </w:r>
          </w:p>
        </w:tc>
        <w:tc>
          <w:tcPr>
            <w:tcW w:w="11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机器学习-高级</w:t>
            </w:r>
          </w:p>
        </w:tc>
        <w:tc>
          <w:tcPr>
            <w:tcW w:w="49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机器学习-高级》课程模块资源包含实验视频、实验手册等教学内容。课程模块实验视频不少于11个，视频总时长600分钟以上。课程模块可以提供实验手册11个，每个实验手册有对应的操作讲解视频。课程模块提供以下实验内容，实验内容不少于11个：。</w:t>
            </w:r>
          </w:p>
        </w:tc>
      </w:tr>
      <w:tr>
        <w:tblPrEx>
          <w:tblLayout w:type="fixed"/>
          <w:tblCellMar>
            <w:top w:w="0" w:type="dxa"/>
            <w:left w:w="0" w:type="dxa"/>
            <w:bottom w:w="0" w:type="dxa"/>
            <w:right w:w="0" w:type="dxa"/>
          </w:tblCellMar>
        </w:tblPrEx>
        <w:trPr>
          <w:trHeight w:val="660" w:hRule="atLeast"/>
        </w:trPr>
        <w:tc>
          <w:tcPr>
            <w:tcW w:w="83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微软雅黑" w:hAnsi="微软雅黑" w:eastAsia="微软雅黑" w:cs="微软雅黑"/>
                <w:i w:val="0"/>
                <w:color w:val="000000"/>
                <w:sz w:val="20"/>
                <w:szCs w:val="20"/>
                <w:u w:val="none"/>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微软雅黑" w:hAnsi="微软雅黑" w:eastAsia="微软雅黑" w:cs="微软雅黑"/>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3-13</w:t>
            </w:r>
          </w:p>
        </w:tc>
        <w:tc>
          <w:tcPr>
            <w:tcW w:w="11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深度学习-主流框架</w:t>
            </w:r>
          </w:p>
        </w:tc>
        <w:tc>
          <w:tcPr>
            <w:tcW w:w="49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《深度学习-主流框架》课程模块资源包含：实验手册等教学内容。实验内容不少于7个。</w:t>
            </w:r>
          </w:p>
        </w:tc>
      </w:tr>
      <w:tr>
        <w:tblPrEx>
          <w:tblLayout w:type="fixed"/>
          <w:tblCellMar>
            <w:top w:w="0" w:type="dxa"/>
            <w:left w:w="0" w:type="dxa"/>
            <w:bottom w:w="0" w:type="dxa"/>
            <w:right w:w="0" w:type="dxa"/>
          </w:tblCellMar>
        </w:tblPrEx>
        <w:trPr>
          <w:trHeight w:val="660" w:hRule="atLeast"/>
        </w:trPr>
        <w:tc>
          <w:tcPr>
            <w:tcW w:w="83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微软雅黑" w:hAnsi="微软雅黑" w:eastAsia="微软雅黑" w:cs="微软雅黑"/>
                <w:i w:val="0"/>
                <w:color w:val="000000"/>
                <w:sz w:val="20"/>
                <w:szCs w:val="20"/>
                <w:u w:val="none"/>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微软雅黑" w:hAnsi="微软雅黑" w:eastAsia="微软雅黑" w:cs="微软雅黑"/>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3-14</w:t>
            </w:r>
          </w:p>
        </w:tc>
        <w:tc>
          <w:tcPr>
            <w:tcW w:w="11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深度学习-典型实例</w:t>
            </w:r>
          </w:p>
        </w:tc>
        <w:tc>
          <w:tcPr>
            <w:tcW w:w="49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《深度学习-典型实例》课程模块资源包含：实验手册、作业题等教学内容。实验内容不少于8个。</w:t>
            </w:r>
          </w:p>
        </w:tc>
      </w:tr>
      <w:tr>
        <w:tblPrEx>
          <w:tblLayout w:type="fixed"/>
          <w:tblCellMar>
            <w:top w:w="0" w:type="dxa"/>
            <w:left w:w="0" w:type="dxa"/>
            <w:bottom w:w="0" w:type="dxa"/>
            <w:right w:w="0" w:type="dxa"/>
          </w:tblCellMar>
        </w:tblPrEx>
        <w:trPr>
          <w:trHeight w:val="1980" w:hRule="atLeast"/>
        </w:trPr>
        <w:tc>
          <w:tcPr>
            <w:tcW w:w="83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微软雅黑" w:hAnsi="微软雅黑" w:eastAsia="微软雅黑" w:cs="微软雅黑"/>
                <w:i w:val="0"/>
                <w:color w:val="000000"/>
                <w:sz w:val="20"/>
                <w:szCs w:val="20"/>
                <w:u w:val="none"/>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微软雅黑" w:hAnsi="微软雅黑" w:eastAsia="微软雅黑" w:cs="微软雅黑"/>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3-15</w:t>
            </w:r>
          </w:p>
        </w:tc>
        <w:tc>
          <w:tcPr>
            <w:tcW w:w="11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大数据行业应用-农业产品</w:t>
            </w:r>
          </w:p>
        </w:tc>
        <w:tc>
          <w:tcPr>
            <w:tcW w:w="49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《大数据行业应用-农业产品》项目案例包</w:t>
            </w:r>
            <w:r>
              <w:rPr>
                <w:rFonts w:hint="eastAsia" w:ascii="微软雅黑" w:hAnsi="微软雅黑" w:eastAsia="微软雅黑" w:cs="微软雅黑"/>
                <w:i w:val="0"/>
                <w:color w:val="000000"/>
                <w:kern w:val="0"/>
                <w:sz w:val="20"/>
                <w:szCs w:val="20"/>
                <w:u w:val="none"/>
                <w:lang w:val="en-US" w:eastAsia="zh-CN" w:bidi="ar"/>
              </w:rPr>
              <w:br w:type="textWrapping"/>
            </w:r>
            <w:r>
              <w:rPr>
                <w:rFonts w:hint="eastAsia" w:ascii="微软雅黑" w:hAnsi="微软雅黑" w:eastAsia="微软雅黑" w:cs="微软雅黑"/>
                <w:i w:val="0"/>
                <w:color w:val="000000"/>
                <w:kern w:val="0"/>
                <w:sz w:val="20"/>
                <w:szCs w:val="20"/>
                <w:u w:val="none"/>
                <w:lang w:val="en-US" w:eastAsia="zh-CN" w:bidi="ar"/>
              </w:rPr>
              <w:t>1.1.汇总多个平台农产品销售信息，推进农产品经济的优化。</w:t>
            </w:r>
            <w:r>
              <w:rPr>
                <w:rFonts w:hint="eastAsia" w:ascii="微软雅黑" w:hAnsi="微软雅黑" w:eastAsia="微软雅黑" w:cs="微软雅黑"/>
                <w:i w:val="0"/>
                <w:color w:val="000000"/>
                <w:kern w:val="0"/>
                <w:sz w:val="20"/>
                <w:szCs w:val="20"/>
                <w:u w:val="none"/>
                <w:lang w:val="en-US" w:eastAsia="zh-CN" w:bidi="ar"/>
              </w:rPr>
              <w:br w:type="textWrapping"/>
            </w:r>
            <w:r>
              <w:rPr>
                <w:rFonts w:hint="eastAsia" w:ascii="微软雅黑" w:hAnsi="微软雅黑" w:eastAsia="微软雅黑" w:cs="微软雅黑"/>
                <w:i w:val="0"/>
                <w:color w:val="000000"/>
                <w:kern w:val="0"/>
                <w:sz w:val="20"/>
                <w:szCs w:val="20"/>
                <w:u w:val="none"/>
                <w:lang w:val="en-US" w:eastAsia="zh-CN" w:bidi="ar"/>
              </w:rPr>
              <w:t>1.2.约15G数据</w:t>
            </w:r>
            <w:r>
              <w:rPr>
                <w:rFonts w:hint="eastAsia" w:ascii="微软雅黑" w:hAnsi="微软雅黑" w:eastAsia="微软雅黑" w:cs="微软雅黑"/>
                <w:i w:val="0"/>
                <w:color w:val="000000"/>
                <w:kern w:val="0"/>
                <w:sz w:val="20"/>
                <w:szCs w:val="20"/>
                <w:u w:val="none"/>
                <w:lang w:val="en-US" w:eastAsia="zh-CN" w:bidi="ar"/>
              </w:rPr>
              <w:br w:type="textWrapping"/>
            </w:r>
            <w:r>
              <w:rPr>
                <w:rFonts w:hint="eastAsia" w:ascii="微软雅黑" w:hAnsi="微软雅黑" w:eastAsia="微软雅黑" w:cs="微软雅黑"/>
                <w:i w:val="0"/>
                <w:color w:val="000000"/>
                <w:kern w:val="0"/>
                <w:sz w:val="20"/>
                <w:szCs w:val="20"/>
                <w:u w:val="none"/>
                <w:lang w:val="en-US" w:eastAsia="zh-CN" w:bidi="ar"/>
              </w:rPr>
              <w:t>1.3.《实验手册》《系统安装部署文档》</w:t>
            </w:r>
            <w:r>
              <w:rPr>
                <w:rFonts w:hint="eastAsia" w:ascii="微软雅黑" w:hAnsi="微软雅黑" w:eastAsia="微软雅黑" w:cs="微软雅黑"/>
                <w:i w:val="0"/>
                <w:color w:val="000000"/>
                <w:kern w:val="0"/>
                <w:sz w:val="20"/>
                <w:szCs w:val="20"/>
                <w:u w:val="none"/>
                <w:lang w:val="en-US" w:eastAsia="zh-CN" w:bidi="ar"/>
              </w:rPr>
              <w:br w:type="textWrapping"/>
            </w:r>
            <w:r>
              <w:rPr>
                <w:rFonts w:hint="eastAsia" w:ascii="微软雅黑" w:hAnsi="微软雅黑" w:eastAsia="微软雅黑" w:cs="微软雅黑"/>
                <w:i w:val="0"/>
                <w:color w:val="000000"/>
                <w:kern w:val="0"/>
                <w:sz w:val="20"/>
                <w:szCs w:val="20"/>
                <w:u w:val="none"/>
                <w:lang w:val="en-US" w:eastAsia="zh-CN" w:bidi="ar"/>
              </w:rPr>
              <w:t>1.4.项目源代码及代码注释</w:t>
            </w:r>
          </w:p>
        </w:tc>
      </w:tr>
      <w:tr>
        <w:tblPrEx>
          <w:tblLayout w:type="fixed"/>
          <w:tblCellMar>
            <w:top w:w="0" w:type="dxa"/>
            <w:left w:w="0" w:type="dxa"/>
            <w:bottom w:w="0" w:type="dxa"/>
            <w:right w:w="0" w:type="dxa"/>
          </w:tblCellMar>
        </w:tblPrEx>
        <w:trPr>
          <w:trHeight w:val="2310" w:hRule="atLeast"/>
        </w:trPr>
        <w:tc>
          <w:tcPr>
            <w:tcW w:w="83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微软雅黑" w:hAnsi="微软雅黑" w:eastAsia="微软雅黑" w:cs="微软雅黑"/>
                <w:i w:val="0"/>
                <w:color w:val="000000"/>
                <w:sz w:val="20"/>
                <w:szCs w:val="20"/>
                <w:u w:val="none"/>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微软雅黑" w:hAnsi="微软雅黑" w:eastAsia="微软雅黑" w:cs="微软雅黑"/>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3-16</w:t>
            </w:r>
          </w:p>
        </w:tc>
        <w:tc>
          <w:tcPr>
            <w:tcW w:w="11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大数据行业应用-运营商</w:t>
            </w:r>
          </w:p>
        </w:tc>
        <w:tc>
          <w:tcPr>
            <w:tcW w:w="49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《大数据行业应用-运营商》项目案例包</w:t>
            </w:r>
            <w:r>
              <w:rPr>
                <w:rFonts w:hint="eastAsia" w:ascii="微软雅黑" w:hAnsi="微软雅黑" w:eastAsia="微软雅黑" w:cs="微软雅黑"/>
                <w:i w:val="0"/>
                <w:color w:val="000000"/>
                <w:kern w:val="0"/>
                <w:sz w:val="20"/>
                <w:szCs w:val="20"/>
                <w:u w:val="none"/>
                <w:lang w:val="en-US" w:eastAsia="zh-CN" w:bidi="ar"/>
              </w:rPr>
              <w:br w:type="textWrapping"/>
            </w:r>
            <w:r>
              <w:rPr>
                <w:rFonts w:hint="eastAsia" w:ascii="微软雅黑" w:hAnsi="微软雅黑" w:eastAsia="微软雅黑" w:cs="微软雅黑"/>
                <w:i w:val="0"/>
                <w:color w:val="000000"/>
                <w:kern w:val="0"/>
                <w:sz w:val="20"/>
                <w:szCs w:val="20"/>
                <w:u w:val="none"/>
                <w:lang w:val="en-US" w:eastAsia="zh-CN" w:bidi="ar"/>
              </w:rPr>
              <w:t>1.1.通过运营商工单历史数据和专席通话记录数据对用户情绪进行统计分析，预防高危用户流失，降低投诉次数，提高用户体验。</w:t>
            </w:r>
            <w:r>
              <w:rPr>
                <w:rFonts w:hint="eastAsia" w:ascii="微软雅黑" w:hAnsi="微软雅黑" w:eastAsia="微软雅黑" w:cs="微软雅黑"/>
                <w:i w:val="0"/>
                <w:color w:val="000000"/>
                <w:kern w:val="0"/>
                <w:sz w:val="20"/>
                <w:szCs w:val="20"/>
                <w:u w:val="none"/>
                <w:lang w:val="en-US" w:eastAsia="zh-CN" w:bidi="ar"/>
              </w:rPr>
              <w:br w:type="textWrapping"/>
            </w:r>
            <w:r>
              <w:rPr>
                <w:rFonts w:hint="eastAsia" w:ascii="微软雅黑" w:hAnsi="微软雅黑" w:eastAsia="微软雅黑" w:cs="微软雅黑"/>
                <w:i w:val="0"/>
                <w:color w:val="000000"/>
                <w:kern w:val="0"/>
                <w:sz w:val="20"/>
                <w:szCs w:val="20"/>
                <w:u w:val="none"/>
                <w:lang w:val="en-US" w:eastAsia="zh-CN" w:bidi="ar"/>
              </w:rPr>
              <w:t>1.2.约15G数据</w:t>
            </w:r>
            <w:r>
              <w:rPr>
                <w:rFonts w:hint="eastAsia" w:ascii="微软雅黑" w:hAnsi="微软雅黑" w:eastAsia="微软雅黑" w:cs="微软雅黑"/>
                <w:i w:val="0"/>
                <w:color w:val="000000"/>
                <w:kern w:val="0"/>
                <w:sz w:val="20"/>
                <w:szCs w:val="20"/>
                <w:u w:val="none"/>
                <w:lang w:val="en-US" w:eastAsia="zh-CN" w:bidi="ar"/>
              </w:rPr>
              <w:br w:type="textWrapping"/>
            </w:r>
            <w:r>
              <w:rPr>
                <w:rFonts w:hint="eastAsia" w:ascii="微软雅黑" w:hAnsi="微软雅黑" w:eastAsia="微软雅黑" w:cs="微软雅黑"/>
                <w:i w:val="0"/>
                <w:color w:val="000000"/>
                <w:kern w:val="0"/>
                <w:sz w:val="20"/>
                <w:szCs w:val="20"/>
                <w:u w:val="none"/>
                <w:lang w:val="en-US" w:eastAsia="zh-CN" w:bidi="ar"/>
              </w:rPr>
              <w:t>1.3.《实验手册》《系统安装部署文档》</w:t>
            </w:r>
            <w:r>
              <w:rPr>
                <w:rFonts w:hint="eastAsia" w:ascii="微软雅黑" w:hAnsi="微软雅黑" w:eastAsia="微软雅黑" w:cs="微软雅黑"/>
                <w:i w:val="0"/>
                <w:color w:val="000000"/>
                <w:kern w:val="0"/>
                <w:sz w:val="20"/>
                <w:szCs w:val="20"/>
                <w:u w:val="none"/>
                <w:lang w:val="en-US" w:eastAsia="zh-CN" w:bidi="ar"/>
              </w:rPr>
              <w:br w:type="textWrapping"/>
            </w:r>
            <w:r>
              <w:rPr>
                <w:rFonts w:hint="eastAsia" w:ascii="微软雅黑" w:hAnsi="微软雅黑" w:eastAsia="微软雅黑" w:cs="微软雅黑"/>
                <w:i w:val="0"/>
                <w:color w:val="000000"/>
                <w:kern w:val="0"/>
                <w:sz w:val="20"/>
                <w:szCs w:val="20"/>
                <w:u w:val="none"/>
                <w:lang w:val="en-US" w:eastAsia="zh-CN" w:bidi="ar"/>
              </w:rPr>
              <w:t>1.4.项目源代码及代码注释</w:t>
            </w:r>
          </w:p>
        </w:tc>
      </w:tr>
      <w:tr>
        <w:tblPrEx>
          <w:tblLayout w:type="fixed"/>
          <w:tblCellMar>
            <w:top w:w="0" w:type="dxa"/>
            <w:left w:w="0" w:type="dxa"/>
            <w:bottom w:w="0" w:type="dxa"/>
            <w:right w:w="0" w:type="dxa"/>
          </w:tblCellMar>
        </w:tblPrEx>
        <w:trPr>
          <w:trHeight w:val="1980" w:hRule="atLeast"/>
        </w:trPr>
        <w:tc>
          <w:tcPr>
            <w:tcW w:w="83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微软雅黑" w:hAnsi="微软雅黑" w:eastAsia="微软雅黑" w:cs="微软雅黑"/>
                <w:i w:val="0"/>
                <w:color w:val="000000"/>
                <w:sz w:val="20"/>
                <w:szCs w:val="20"/>
                <w:u w:val="none"/>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微软雅黑" w:hAnsi="微软雅黑" w:eastAsia="微软雅黑" w:cs="微软雅黑"/>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3-17</w:t>
            </w:r>
          </w:p>
        </w:tc>
        <w:tc>
          <w:tcPr>
            <w:tcW w:w="11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大数据行业应用-线上竞拍</w:t>
            </w:r>
          </w:p>
        </w:tc>
        <w:tc>
          <w:tcPr>
            <w:tcW w:w="49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《大数据行业应用-线上竞拍》项目案例包</w:t>
            </w:r>
            <w:r>
              <w:rPr>
                <w:rFonts w:hint="eastAsia" w:ascii="微软雅黑" w:hAnsi="微软雅黑" w:eastAsia="微软雅黑" w:cs="微软雅黑"/>
                <w:i w:val="0"/>
                <w:color w:val="000000"/>
                <w:kern w:val="0"/>
                <w:sz w:val="20"/>
                <w:szCs w:val="20"/>
                <w:u w:val="none"/>
                <w:lang w:val="en-US" w:eastAsia="zh-CN" w:bidi="ar"/>
              </w:rPr>
              <w:br w:type="textWrapping"/>
            </w:r>
            <w:r>
              <w:rPr>
                <w:rFonts w:hint="eastAsia" w:ascii="微软雅黑" w:hAnsi="微软雅黑" w:eastAsia="微软雅黑" w:cs="微软雅黑"/>
                <w:i w:val="0"/>
                <w:color w:val="000000"/>
                <w:kern w:val="0"/>
                <w:sz w:val="20"/>
                <w:szCs w:val="20"/>
                <w:u w:val="none"/>
                <w:lang w:val="en-US" w:eastAsia="zh-CN" w:bidi="ar"/>
              </w:rPr>
              <w:t>1.1 利用历史拍卖数据，用机器学习的方法来训练一个模型，以预测一项拍卖是否会成功，和最终成功交易的价格</w:t>
            </w:r>
            <w:r>
              <w:rPr>
                <w:rFonts w:hint="eastAsia" w:ascii="微软雅黑" w:hAnsi="微软雅黑" w:eastAsia="微软雅黑" w:cs="微软雅黑"/>
                <w:i w:val="0"/>
                <w:color w:val="000000"/>
                <w:kern w:val="0"/>
                <w:sz w:val="20"/>
                <w:szCs w:val="20"/>
                <w:u w:val="none"/>
                <w:lang w:val="en-US" w:eastAsia="zh-CN" w:bidi="ar"/>
              </w:rPr>
              <w:br w:type="textWrapping"/>
            </w:r>
            <w:r>
              <w:rPr>
                <w:rFonts w:hint="eastAsia" w:ascii="微软雅黑" w:hAnsi="微软雅黑" w:eastAsia="微软雅黑" w:cs="微软雅黑"/>
                <w:i w:val="0"/>
                <w:color w:val="000000"/>
                <w:kern w:val="0"/>
                <w:sz w:val="20"/>
                <w:szCs w:val="20"/>
                <w:u w:val="none"/>
                <w:lang w:val="en-US" w:eastAsia="zh-CN" w:bidi="ar"/>
              </w:rPr>
              <w:t>1.2.约20G交易数据</w:t>
            </w:r>
            <w:r>
              <w:rPr>
                <w:rFonts w:hint="eastAsia" w:ascii="微软雅黑" w:hAnsi="微软雅黑" w:eastAsia="微软雅黑" w:cs="微软雅黑"/>
                <w:i w:val="0"/>
                <w:color w:val="000000"/>
                <w:kern w:val="0"/>
                <w:sz w:val="20"/>
                <w:szCs w:val="20"/>
                <w:u w:val="none"/>
                <w:lang w:val="en-US" w:eastAsia="zh-CN" w:bidi="ar"/>
              </w:rPr>
              <w:br w:type="textWrapping"/>
            </w:r>
            <w:r>
              <w:rPr>
                <w:rFonts w:hint="eastAsia" w:ascii="微软雅黑" w:hAnsi="微软雅黑" w:eastAsia="微软雅黑" w:cs="微软雅黑"/>
                <w:i w:val="0"/>
                <w:color w:val="000000"/>
                <w:kern w:val="0"/>
                <w:sz w:val="20"/>
                <w:szCs w:val="20"/>
                <w:u w:val="none"/>
                <w:lang w:val="en-US" w:eastAsia="zh-CN" w:bidi="ar"/>
              </w:rPr>
              <w:t>1.3.《实验手册》《系统安装部署文档》</w:t>
            </w:r>
            <w:r>
              <w:rPr>
                <w:rFonts w:hint="eastAsia" w:ascii="微软雅黑" w:hAnsi="微软雅黑" w:eastAsia="微软雅黑" w:cs="微软雅黑"/>
                <w:i w:val="0"/>
                <w:color w:val="000000"/>
                <w:kern w:val="0"/>
                <w:sz w:val="20"/>
                <w:szCs w:val="20"/>
                <w:u w:val="none"/>
                <w:lang w:val="en-US" w:eastAsia="zh-CN" w:bidi="ar"/>
              </w:rPr>
              <w:br w:type="textWrapping"/>
            </w:r>
            <w:r>
              <w:rPr>
                <w:rFonts w:hint="eastAsia" w:ascii="微软雅黑" w:hAnsi="微软雅黑" w:eastAsia="微软雅黑" w:cs="微软雅黑"/>
                <w:i w:val="0"/>
                <w:color w:val="000000"/>
                <w:kern w:val="0"/>
                <w:sz w:val="20"/>
                <w:szCs w:val="20"/>
                <w:u w:val="none"/>
                <w:lang w:val="en-US" w:eastAsia="zh-CN" w:bidi="ar"/>
              </w:rPr>
              <w:t>1.4.项目源代码及代码注释</w:t>
            </w:r>
          </w:p>
        </w:tc>
      </w:tr>
      <w:tr>
        <w:tblPrEx>
          <w:tblLayout w:type="fixed"/>
          <w:tblCellMar>
            <w:top w:w="0" w:type="dxa"/>
            <w:left w:w="0" w:type="dxa"/>
            <w:bottom w:w="0" w:type="dxa"/>
            <w:right w:w="0" w:type="dxa"/>
          </w:tblCellMar>
        </w:tblPrEx>
        <w:trPr>
          <w:trHeight w:val="1650" w:hRule="atLeast"/>
        </w:trPr>
        <w:tc>
          <w:tcPr>
            <w:tcW w:w="83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微软雅黑" w:hAnsi="微软雅黑" w:eastAsia="微软雅黑" w:cs="微软雅黑"/>
                <w:i w:val="0"/>
                <w:color w:val="000000"/>
                <w:sz w:val="20"/>
                <w:szCs w:val="20"/>
                <w:u w:val="none"/>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微软雅黑" w:hAnsi="微软雅黑" w:eastAsia="微软雅黑" w:cs="微软雅黑"/>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3-18</w:t>
            </w:r>
          </w:p>
        </w:tc>
        <w:tc>
          <w:tcPr>
            <w:tcW w:w="11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大数据行业应用-情感分析</w:t>
            </w:r>
          </w:p>
        </w:tc>
        <w:tc>
          <w:tcPr>
            <w:tcW w:w="49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《大数据行业应用-情感分析》项目案例包</w:t>
            </w:r>
            <w:r>
              <w:rPr>
                <w:rFonts w:hint="eastAsia" w:ascii="微软雅黑" w:hAnsi="微软雅黑" w:eastAsia="微软雅黑" w:cs="微软雅黑"/>
                <w:i w:val="0"/>
                <w:color w:val="000000"/>
                <w:kern w:val="0"/>
                <w:sz w:val="20"/>
                <w:szCs w:val="20"/>
                <w:u w:val="none"/>
                <w:lang w:val="en-US" w:eastAsia="zh-CN" w:bidi="ar"/>
              </w:rPr>
              <w:br w:type="textWrapping"/>
            </w:r>
            <w:r>
              <w:rPr>
                <w:rFonts w:hint="eastAsia" w:ascii="微软雅黑" w:hAnsi="微软雅黑" w:eastAsia="微软雅黑" w:cs="微软雅黑"/>
                <w:i w:val="0"/>
                <w:color w:val="000000"/>
                <w:kern w:val="0"/>
                <w:sz w:val="20"/>
                <w:szCs w:val="20"/>
                <w:u w:val="none"/>
                <w:lang w:val="en-US" w:eastAsia="zh-CN" w:bidi="ar"/>
              </w:rPr>
              <w:t>1.1.利用网络上爬取的数据实现人们对某人的情感分析</w:t>
            </w:r>
            <w:r>
              <w:rPr>
                <w:rFonts w:hint="eastAsia" w:ascii="微软雅黑" w:hAnsi="微软雅黑" w:eastAsia="微软雅黑" w:cs="微软雅黑"/>
                <w:i w:val="0"/>
                <w:color w:val="000000"/>
                <w:kern w:val="0"/>
                <w:sz w:val="20"/>
                <w:szCs w:val="20"/>
                <w:u w:val="none"/>
                <w:lang w:val="en-US" w:eastAsia="zh-CN" w:bidi="ar"/>
              </w:rPr>
              <w:br w:type="textWrapping"/>
            </w:r>
            <w:r>
              <w:rPr>
                <w:rFonts w:hint="eastAsia" w:ascii="微软雅黑" w:hAnsi="微软雅黑" w:eastAsia="微软雅黑" w:cs="微软雅黑"/>
                <w:i w:val="0"/>
                <w:color w:val="000000"/>
                <w:kern w:val="0"/>
                <w:sz w:val="20"/>
                <w:szCs w:val="20"/>
                <w:u w:val="none"/>
                <w:lang w:val="en-US" w:eastAsia="zh-CN" w:bidi="ar"/>
              </w:rPr>
              <w:t>1.2.约20G数据</w:t>
            </w:r>
            <w:r>
              <w:rPr>
                <w:rFonts w:hint="eastAsia" w:ascii="微软雅黑" w:hAnsi="微软雅黑" w:eastAsia="微软雅黑" w:cs="微软雅黑"/>
                <w:i w:val="0"/>
                <w:color w:val="000000"/>
                <w:kern w:val="0"/>
                <w:sz w:val="20"/>
                <w:szCs w:val="20"/>
                <w:u w:val="none"/>
                <w:lang w:val="en-US" w:eastAsia="zh-CN" w:bidi="ar"/>
              </w:rPr>
              <w:br w:type="textWrapping"/>
            </w:r>
            <w:r>
              <w:rPr>
                <w:rFonts w:hint="eastAsia" w:ascii="微软雅黑" w:hAnsi="微软雅黑" w:eastAsia="微软雅黑" w:cs="微软雅黑"/>
                <w:i w:val="0"/>
                <w:color w:val="000000"/>
                <w:kern w:val="0"/>
                <w:sz w:val="20"/>
                <w:szCs w:val="20"/>
                <w:u w:val="none"/>
                <w:lang w:val="en-US" w:eastAsia="zh-CN" w:bidi="ar"/>
              </w:rPr>
              <w:t>1.3.《实验手册》《系统安装部署文档》</w:t>
            </w:r>
            <w:r>
              <w:rPr>
                <w:rFonts w:hint="eastAsia" w:ascii="微软雅黑" w:hAnsi="微软雅黑" w:eastAsia="微软雅黑" w:cs="微软雅黑"/>
                <w:i w:val="0"/>
                <w:color w:val="000000"/>
                <w:kern w:val="0"/>
                <w:sz w:val="20"/>
                <w:szCs w:val="20"/>
                <w:u w:val="none"/>
                <w:lang w:val="en-US" w:eastAsia="zh-CN" w:bidi="ar"/>
              </w:rPr>
              <w:br w:type="textWrapping"/>
            </w:r>
            <w:r>
              <w:rPr>
                <w:rFonts w:hint="eastAsia" w:ascii="微软雅黑" w:hAnsi="微软雅黑" w:eastAsia="微软雅黑" w:cs="微软雅黑"/>
                <w:i w:val="0"/>
                <w:color w:val="000000"/>
                <w:kern w:val="0"/>
                <w:sz w:val="20"/>
                <w:szCs w:val="20"/>
                <w:u w:val="none"/>
                <w:lang w:val="en-US" w:eastAsia="zh-CN" w:bidi="ar"/>
              </w:rPr>
              <w:t>1.4.项目源代码及代码注释</w:t>
            </w:r>
          </w:p>
        </w:tc>
      </w:tr>
    </w:tbl>
    <w:p>
      <w:pPr>
        <w:ind w:left="242" w:leftChars="-1" w:hanging="244" w:hangingChars="136"/>
        <w:rPr>
          <w:rFonts w:ascii="宋体" w:hAnsi="宋体" w:eastAsia="宋体"/>
          <w:sz w:val="18"/>
          <w:szCs w:val="1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4161F"/>
    <w:multiLevelType w:val="multilevel"/>
    <w:tmpl w:val="0644161F"/>
    <w:lvl w:ilvl="0" w:tentative="0">
      <w:start w:val="1"/>
      <w:numFmt w:val="japaneseCounting"/>
      <w:lvlText w:val="%1、"/>
      <w:lvlJc w:val="left"/>
      <w:pPr>
        <w:ind w:left="720" w:hanging="720"/>
      </w:pPr>
      <w:rPr>
        <w:rFonts w:hint="default" w:eastAsia="宋体"/>
        <w:sz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7FC"/>
    <w:rsid w:val="00062229"/>
    <w:rsid w:val="00077372"/>
    <w:rsid w:val="0011746F"/>
    <w:rsid w:val="003372BD"/>
    <w:rsid w:val="007C0E4C"/>
    <w:rsid w:val="0085369C"/>
    <w:rsid w:val="008B484E"/>
    <w:rsid w:val="009817A9"/>
    <w:rsid w:val="009917FC"/>
    <w:rsid w:val="00BF4680"/>
    <w:rsid w:val="00F06A8F"/>
    <w:rsid w:val="04386F06"/>
    <w:rsid w:val="45805871"/>
    <w:rsid w:val="4B8B7EC8"/>
    <w:rsid w:val="61833FB4"/>
    <w:rsid w:val="68BB468C"/>
    <w:rsid w:val="69295F35"/>
    <w:rsid w:val="6D9F6610"/>
    <w:rsid w:val="737361D7"/>
    <w:rsid w:val="741178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2">
    <w:name w:val="Normal Table"/>
    <w:semiHidden/>
    <w:unhideWhenUsed/>
    <w:qFormat/>
    <w:uiPriority w:val="99"/>
    <w:tblPr>
      <w:tblLayout w:type="fixed"/>
      <w:tblCellMar>
        <w:top w:w="0" w:type="dxa"/>
        <w:left w:w="108" w:type="dxa"/>
        <w:bottom w:w="0" w:type="dxa"/>
        <w:right w:w="108" w:type="dxa"/>
      </w:tblCellMar>
    </w:tblPr>
  </w:style>
  <w:style w:type="table" w:styleId="3">
    <w:name w:val="Table Grid"/>
    <w:basedOn w:val="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南京中医药大学</Company>
  <Pages>4</Pages>
  <Words>220</Words>
  <Characters>1255</Characters>
  <Lines>10</Lines>
  <Paragraphs>2</Paragraphs>
  <TotalTime>7</TotalTime>
  <ScaleCrop>false</ScaleCrop>
  <LinksUpToDate>false</LinksUpToDate>
  <CharactersWithSpaces>1473</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2018-09-05T07:41:00Z</dcterms:created>
  <dc:creator>汤凡</dc:creator>
  <cp:lastModifiedBy>廖佳</cp:lastModifiedBy>
  <dcterms:modified xsi:type="dcterms:W3CDTF">2019-10-08T02:53:28Z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