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5A" w:rsidRDefault="00D12F5A">
      <w:pPr>
        <w:jc w:val="center"/>
        <w:rPr>
          <w:rFonts w:ascii="宋体" w:eastAsia="宋体" w:hAnsi="宋体"/>
          <w:sz w:val="32"/>
          <w:szCs w:val="32"/>
        </w:rPr>
      </w:pPr>
    </w:p>
    <w:p w:rsidR="00D12F5A" w:rsidRDefault="00105495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105495" w:rsidTr="002C7538">
        <w:tc>
          <w:tcPr>
            <w:tcW w:w="8296" w:type="dxa"/>
            <w:gridSpan w:val="5"/>
          </w:tcPr>
          <w:p w:rsidR="00105495" w:rsidRDefault="001054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105495" w:rsidRDefault="001054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全自动化学发光图像分析仪</w:t>
            </w:r>
          </w:p>
          <w:p w:rsidR="00105495" w:rsidRDefault="001054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105495" w:rsidRDefault="001054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D12F5A">
        <w:tc>
          <w:tcPr>
            <w:tcW w:w="1980" w:type="dxa"/>
          </w:tcPr>
          <w:p w:rsidR="00D12F5A" w:rsidRDefault="001054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D12F5A" w:rsidRDefault="001054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刘老师</w:t>
            </w:r>
          </w:p>
        </w:tc>
        <w:tc>
          <w:tcPr>
            <w:tcW w:w="1701" w:type="dxa"/>
          </w:tcPr>
          <w:p w:rsidR="00D12F5A" w:rsidRDefault="001054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D12F5A" w:rsidRDefault="001054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15951936552</w:t>
            </w:r>
          </w:p>
        </w:tc>
      </w:tr>
      <w:tr w:rsidR="00D12F5A">
        <w:tc>
          <w:tcPr>
            <w:tcW w:w="2830" w:type="dxa"/>
            <w:gridSpan w:val="2"/>
          </w:tcPr>
          <w:p w:rsidR="00D12F5A" w:rsidRDefault="00105495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D12F5A" w:rsidRDefault="001054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13万元</w:t>
            </w:r>
          </w:p>
        </w:tc>
      </w:tr>
      <w:tr w:rsidR="00D12F5A">
        <w:trPr>
          <w:trHeight w:val="1301"/>
        </w:trPr>
        <w:tc>
          <w:tcPr>
            <w:tcW w:w="8296" w:type="dxa"/>
            <w:gridSpan w:val="5"/>
          </w:tcPr>
          <w:p w:rsidR="00D12F5A" w:rsidRDefault="001054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主要用途描述：可拍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DNA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胶，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用于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蛋白印迹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实验</w:t>
            </w:r>
          </w:p>
        </w:tc>
      </w:tr>
      <w:tr w:rsidR="00D12F5A">
        <w:trPr>
          <w:trHeight w:val="7141"/>
        </w:trPr>
        <w:tc>
          <w:tcPr>
            <w:tcW w:w="8296" w:type="dxa"/>
            <w:gridSpan w:val="5"/>
          </w:tcPr>
          <w:p w:rsidR="00D12F5A" w:rsidRDefault="001054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D12F5A" w:rsidRDefault="00105495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全自动控制一体式机箱：双层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PC/ABS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材质暗箱，电脑实现全自动控制，确保完全密闭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导轨式双位载物样品平台，兼容拍摄样品厚度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0.01-10cm</w:t>
            </w:r>
          </w:p>
          <w:p w:rsidR="00D12F5A" w:rsidRDefault="00105495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高灵敏度制冷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CCD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相机：原装进口品牌科研级深度制冷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CCD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相机</w:t>
            </w:r>
          </w:p>
          <w:p w:rsidR="00D12F5A" w:rsidRDefault="00105495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相机芯片内置一体化微镜头，有效增强光线收集效率，同时采用了一组抗红外辐射的石英镜片，有效减少热辐射等对相机的干扰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制冷方式：三级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半导体热电式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TEC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制冷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相对制冷温度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55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℃，绝对温度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-30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℃，不随环境变化而变化</w:t>
            </w:r>
          </w:p>
          <w:p w:rsidR="00D12F5A" w:rsidRDefault="00105495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CCD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像素≧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600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万；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CCD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阵列：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≧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2688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2200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像元尺寸：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≧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4.54um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4.54um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像素密度：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16 bit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0-65535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灰阶）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。</w:t>
            </w:r>
          </w:p>
          <w:p w:rsidR="00D12F5A" w:rsidRDefault="00105495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图像分辨率：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300/600/1200DPI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，可满足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高端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文章发表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需求</w:t>
            </w:r>
          </w:p>
          <w:p w:rsidR="00D12F5A" w:rsidRDefault="00105495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像素合并：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（可兼容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12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16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16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×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24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）</w:t>
            </w:r>
          </w:p>
          <w:p w:rsidR="00D12F5A" w:rsidRDefault="00105495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感光效率：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&gt;75% @600nm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，可检测低于阿克级蛋白样品</w:t>
            </w:r>
          </w:p>
          <w:p w:rsidR="00D12F5A" w:rsidRDefault="00105495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暗电流：＜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0.00015e-/p/s @-30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℃，图像背景噪音降低了一个数量级，大大提高图像清晰度</w:t>
            </w:r>
          </w:p>
          <w:p w:rsidR="00D12F5A" w:rsidRDefault="00105495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color w:val="000000" w:themeColor="text1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动态范围：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UDR=4.8OD</w:t>
            </w:r>
            <w:r>
              <w:rPr>
                <w:rFonts w:ascii="宋体" w:eastAsia="宋体" w:hAnsi="宋体" w:cs="宋体" w:hint="eastAsia"/>
                <w:color w:val="000000" w:themeColor="text1"/>
                <w:sz w:val="22"/>
                <w:szCs w:val="24"/>
              </w:rPr>
              <w:t>，具备图像动态范围自动监测技术。</w:t>
            </w:r>
          </w:p>
          <w:p w:rsidR="00D12F5A" w:rsidRDefault="00105495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数据传输：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USB3.0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图像传输线及专业级串口控制线，保证数据传输及控制更加稳定可控</w:t>
            </w:r>
          </w:p>
          <w:p w:rsidR="00D12F5A" w:rsidRDefault="00105495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原装进口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F/0.8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，高清晰大口径高通透电动镜头，电脑实现焦距调整</w:t>
            </w:r>
          </w:p>
          <w:p w:rsidR="00D12F5A" w:rsidRDefault="00105495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t>激发光源：透射：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302nm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和白光、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LED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反射白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光灯（冷光）双侧反射：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254nm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365nm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、配高亮度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LED 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红、绿、蓝反射激发光源，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360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°恒定光程设计的高强度无影红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绿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蓝三通道荧光激发光源；滤光片轮：全自动≥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位背照式滤光片轮，配置至少包含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535nm/605nm/699nm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窄带专用滤光片，高品质滤光片：采用专用镀膜技术，透光率达到≧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95%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。</w:t>
            </w:r>
          </w:p>
          <w:p w:rsidR="00D12F5A" w:rsidRDefault="00105495">
            <w:pPr>
              <w:rPr>
                <w:rFonts w:ascii="宋体" w:eastAsia="宋体" w:hAnsi="宋体" w:cs="宋体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22"/>
                <w:szCs w:val="24"/>
              </w:rPr>
              <w:lastRenderedPageBreak/>
              <w:t>13.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恒温材料：采用高分子环保材料，可自动检测温度来实现加热启停切换，能耗功率≤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10W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，机箱温度：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 25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±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℃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。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智能化一键曝光：系统可根据用户自主选择的任意位置及任意大小的样品区域，自动完成精准测光及曝光成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像，保证每一次均能获取最佳实验结果</w:t>
            </w:r>
            <w:r>
              <w:rPr>
                <w:rFonts w:ascii="宋体" w:eastAsia="宋体" w:hAnsi="宋体" w:cs="宋体" w:hint="eastAsia"/>
                <w:sz w:val="22"/>
                <w:szCs w:val="24"/>
              </w:rPr>
              <w:t>。</w:t>
            </w:r>
          </w:p>
          <w:p w:rsidR="00D12F5A" w:rsidRDefault="00D12F5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12F5A" w:rsidRDefault="00D12F5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12F5A" w:rsidRDefault="00D12F5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D12F5A" w:rsidRDefault="00105495" w:rsidP="00105495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</w:tr>
    </w:tbl>
    <w:p w:rsidR="00D12F5A" w:rsidRDefault="0010549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D12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26E58"/>
    <w:multiLevelType w:val="multilevel"/>
    <w:tmpl w:val="30F26E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7"/>
      <w:numFmt w:val="bullet"/>
      <w:lvlText w:val="★"/>
      <w:lvlJc w:val="left"/>
      <w:pPr>
        <w:ind w:left="945" w:hanging="525"/>
      </w:pPr>
      <w:rPr>
        <w:rFonts w:ascii="DengXian" w:eastAsia="DengXian" w:hAnsi="DengXian" w:cstheme="minorBidi" w:hint="eastAsia"/>
        <w:color w:val="auto"/>
      </w:rPr>
    </w:lvl>
    <w:lvl w:ilvl="2">
      <w:start w:val="21"/>
      <w:numFmt w:val="bullet"/>
      <w:lvlText w:val="△"/>
      <w:lvlJc w:val="left"/>
      <w:pPr>
        <w:ind w:left="1200" w:hanging="360"/>
      </w:pPr>
      <w:rPr>
        <w:rFonts w:ascii="DengXian" w:eastAsia="DengXian" w:hAnsi="DengXian" w:cstheme="minorBidi" w:hint="eastAsia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MmUxZGE4ZmI5MWIxMmVlNDc5MmYwNmM2MTVlM2MifQ=="/>
  </w:docVars>
  <w:rsids>
    <w:rsidRoot w:val="009917FC"/>
    <w:rsid w:val="00077372"/>
    <w:rsid w:val="00105495"/>
    <w:rsid w:val="0011746F"/>
    <w:rsid w:val="003372BD"/>
    <w:rsid w:val="007C0E4C"/>
    <w:rsid w:val="0085369C"/>
    <w:rsid w:val="009917FC"/>
    <w:rsid w:val="00D12F5A"/>
    <w:rsid w:val="00F06A8F"/>
    <w:rsid w:val="6058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14FF4"/>
  <w15:docId w15:val="{0C8CF2DE-7444-46FB-B1B1-493EF3E5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833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</cp:revision>
  <dcterms:created xsi:type="dcterms:W3CDTF">2018-09-05T07:41:00Z</dcterms:created>
  <dcterms:modified xsi:type="dcterms:W3CDTF">2023-06-14T01:40:00Z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79D8ADD475474CC9A89576A2BC3CBD02_13</vt:lpwstr>
  </property>
</Properties>
</file>