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/>
      </w:tblPr>
      <w:tblGrid>
        <w:gridCol w:w="8296"/>
      </w:tblGrid>
      <w:tr w:rsidR="00CC44A5" w:rsidRPr="009917FC" w:rsidTr="00A52F93">
        <w:tc>
          <w:tcPr>
            <w:tcW w:w="8296" w:type="dxa"/>
          </w:tcPr>
          <w:p w:rsidR="00CC44A5" w:rsidRPr="009917FC" w:rsidRDefault="00CC44A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C44A5" w:rsidRPr="009917FC" w:rsidRDefault="00FC7740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交换机采购</w:t>
            </w:r>
          </w:p>
        </w:tc>
      </w:tr>
      <w:tr w:rsidR="009917FC" w:rsidRPr="009917FC" w:rsidTr="00C8230C">
        <w:trPr>
          <w:trHeight w:val="815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FC7740">
              <w:rPr>
                <w:rFonts w:ascii="宋体" w:eastAsia="宋体" w:hAnsi="宋体" w:hint="eastAsia"/>
                <w:sz w:val="28"/>
                <w:szCs w:val="28"/>
              </w:rPr>
              <w:t>交换机采购</w:t>
            </w:r>
          </w:p>
        </w:tc>
      </w:tr>
      <w:tr w:rsidR="009917FC" w:rsidRPr="00627656" w:rsidTr="007C0E4C">
        <w:trPr>
          <w:trHeight w:val="7141"/>
        </w:trPr>
        <w:tc>
          <w:tcPr>
            <w:tcW w:w="8296" w:type="dxa"/>
          </w:tcPr>
          <w:p w:rsidR="005266EE" w:rsidRPr="00F72E8D" w:rsidRDefault="00627656" w:rsidP="00627656">
            <w:pPr>
              <w:rPr>
                <w:rFonts w:ascii="宋体" w:eastAsia="宋体" w:hAnsi="宋体"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250C9" w:rsidRPr="00F72E8D" w:rsidRDefault="00627656" w:rsidP="004250C9">
            <w:pPr>
              <w:rPr>
                <w:rFonts w:ascii="宋体" w:eastAsia="宋体" w:hAnsi="宋体"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一、</w:t>
            </w:r>
            <w:r w:rsidR="001C52D0"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万兆汇聚交换机（4台）</w:t>
            </w:r>
          </w:p>
          <w:p w:rsidR="001C52D0" w:rsidRPr="00F72E8D" w:rsidRDefault="001C52D0" w:rsidP="001C52D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1、★交换容量≥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2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.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5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Tbps，包转发率≥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1080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Mpps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（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提供官网截图证明，以官网所列最低参数为准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）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1C52D0" w:rsidRPr="00F72E8D" w:rsidRDefault="001C52D0" w:rsidP="001C52D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2、★整机提供≥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48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个万兆光接口，提供≥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2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个QSFP+光接口，单台配置万兆单模光模块≥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4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块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，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配置QSFP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+ 40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G光模块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1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块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（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提供对应线缆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），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配置双电源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、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双风扇。</w:t>
            </w:r>
          </w:p>
          <w:p w:rsidR="001C52D0" w:rsidRPr="00F72E8D" w:rsidRDefault="001C52D0" w:rsidP="001C52D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3、★支持端口扩展插槽，可添加扩展板卡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（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提供官网截图证明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）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1C52D0" w:rsidRPr="00F72E8D" w:rsidRDefault="001C52D0" w:rsidP="001C52D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4、MAC地址表≥8K，路由表容量≥256，VLAN数≥4K。</w:t>
            </w:r>
          </w:p>
          <w:p w:rsidR="001C52D0" w:rsidRPr="00F72E8D" w:rsidRDefault="001C52D0" w:rsidP="001C52D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5、支持IPv4/IPv6静态路由，支持RIP/RIPng，OSPF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，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IS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-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IS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，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BGP。</w:t>
            </w:r>
          </w:p>
          <w:p w:rsidR="001C52D0" w:rsidRPr="00F72E8D" w:rsidRDefault="001C52D0" w:rsidP="001C52D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6、支持等价路由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，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VRRP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，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策略路由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（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提供官网截图证明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）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1C52D0" w:rsidRPr="00F72E8D" w:rsidRDefault="001C52D0" w:rsidP="001C52D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7、支持流镜像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，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支持本地和远程端口镜像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 xml:space="preserve"> （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提供官网截图证明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）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1C52D0" w:rsidRPr="00F72E8D" w:rsidRDefault="001C52D0" w:rsidP="001C52D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8、支持MPLS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、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MCE。</w:t>
            </w:r>
          </w:p>
          <w:p w:rsidR="001C52D0" w:rsidRPr="00F72E8D" w:rsidRDefault="001C52D0" w:rsidP="001C52D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9、支持巨型帧Jumbo Frame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 xml:space="preserve"> （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提供官网截图证明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）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1C52D0" w:rsidRPr="00F72E8D" w:rsidRDefault="001C52D0" w:rsidP="001C52D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10、★售后服务：提供原厂免费3年质保。</w:t>
            </w:r>
          </w:p>
          <w:p w:rsidR="00931BC0" w:rsidRPr="00F72E8D" w:rsidRDefault="00931BC0" w:rsidP="00931BC0">
            <w:pPr>
              <w:rPr>
                <w:rFonts w:ascii="宋体" w:eastAsia="宋体" w:hAnsi="宋体"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二、</w:t>
            </w:r>
            <w:r w:rsidR="004855C0"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千兆接入交换机（10台）</w:t>
            </w:r>
          </w:p>
          <w:p w:rsidR="004855C0" w:rsidRPr="00F72E8D" w:rsidRDefault="004855C0" w:rsidP="004855C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1、★交换容量≥330Gbps，包转发率≥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126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Mpps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（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提供官网截图证明，以官网所列最低参数为准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）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4855C0" w:rsidRPr="00F72E8D" w:rsidRDefault="004855C0" w:rsidP="004855C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2、★整机提供≥24个千兆以太网电口，提供≥4个万兆光口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，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单台配置万兆单模光模块≥2块，配置单电源。</w:t>
            </w:r>
          </w:p>
          <w:p w:rsidR="004855C0" w:rsidRPr="00F72E8D" w:rsidRDefault="004855C0" w:rsidP="004855C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3、MAC地址表≥8K，路由表容量≥256，VLAN数≥4K。</w:t>
            </w:r>
          </w:p>
          <w:p w:rsidR="004855C0" w:rsidRPr="00F72E8D" w:rsidRDefault="004855C0" w:rsidP="004855C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4、支持IPv4/IPv6静态路由，支持RIP/RIPng，OSPF。</w:t>
            </w:r>
          </w:p>
          <w:p w:rsidR="004855C0" w:rsidRPr="00F72E8D" w:rsidRDefault="004855C0" w:rsidP="004855C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5、支持基于端口的VLAN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，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支持QinQ。</w:t>
            </w:r>
          </w:p>
          <w:p w:rsidR="004855C0" w:rsidRPr="00F72E8D" w:rsidRDefault="004855C0" w:rsidP="004855C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6、支持ACL、端口环路检测。</w:t>
            </w:r>
          </w:p>
          <w:p w:rsidR="004855C0" w:rsidRPr="00F72E8D" w:rsidRDefault="004855C0" w:rsidP="004855C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7、支持SNMP。</w:t>
            </w:r>
          </w:p>
          <w:p w:rsidR="004855C0" w:rsidRPr="00F72E8D" w:rsidRDefault="004855C0" w:rsidP="004855C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8、支持IRP堆叠技术。</w:t>
            </w:r>
          </w:p>
          <w:p w:rsidR="004855C0" w:rsidRPr="00F72E8D" w:rsidRDefault="004855C0" w:rsidP="004855C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lastRenderedPageBreak/>
              <w:t>9、支持IEEE(802.3az)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，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支持端口定时down功能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 xml:space="preserve"> （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提供官网截图证明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）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4855C0" w:rsidRPr="00F72E8D" w:rsidRDefault="004855C0" w:rsidP="004855C0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10、★售后服务：提供原厂免费3年质保。</w:t>
            </w:r>
          </w:p>
          <w:p w:rsidR="00BD1A9F" w:rsidRPr="00F72E8D" w:rsidRDefault="00BD1A9F" w:rsidP="00BD1A9F">
            <w:pPr>
              <w:rPr>
                <w:rFonts w:ascii="宋体" w:eastAsia="宋体" w:hAnsi="宋体"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三、其他技术要求</w:t>
            </w:r>
          </w:p>
          <w:p w:rsidR="00AE60F9" w:rsidRPr="00F72E8D" w:rsidRDefault="00BD1A9F" w:rsidP="00BD1A9F">
            <w:pPr>
              <w:rPr>
                <w:rFonts w:ascii="宋体" w:eastAsia="宋体" w:hAnsi="宋体"/>
                <w:sz w:val="28"/>
                <w:szCs w:val="28"/>
              </w:rPr>
            </w:pPr>
            <w:r w:rsidRPr="00F72E8D">
              <w:rPr>
                <w:rFonts w:ascii="宋体" w:eastAsia="宋体" w:hAnsi="宋体"/>
                <w:sz w:val="28"/>
                <w:szCs w:val="28"/>
              </w:rPr>
              <w:t>1、</w:t>
            </w:r>
            <w:r w:rsidRPr="00F72E8D">
              <w:rPr>
                <w:rFonts w:ascii="宋体" w:eastAsia="宋体" w:hAnsi="宋体" w:hint="eastAsia"/>
                <w:sz w:val="28"/>
                <w:szCs w:val="28"/>
              </w:rPr>
              <w:t>40G光模块4个</w:t>
            </w:r>
            <w:r w:rsidR="001A35CE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F72E8D">
              <w:rPr>
                <w:rFonts w:ascii="宋体" w:eastAsia="宋体" w:hAnsi="宋体" w:hint="eastAsia"/>
                <w:sz w:val="28"/>
                <w:szCs w:val="28"/>
              </w:rPr>
              <w:t>40G光模块线缆4根</w:t>
            </w:r>
            <w:r w:rsidR="001A35CE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F72E8D">
              <w:rPr>
                <w:rFonts w:ascii="宋体" w:eastAsia="宋体" w:hAnsi="宋体" w:hint="eastAsia"/>
                <w:sz w:val="28"/>
                <w:szCs w:val="28"/>
              </w:rPr>
              <w:t>10G光模块36个。</w:t>
            </w:r>
          </w:p>
          <w:p w:rsidR="00BD1A9F" w:rsidRPr="00F72E8D" w:rsidRDefault="004E1133" w:rsidP="00BD1A9F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2</w:t>
            </w:r>
            <w:r w:rsidR="00BD1A9F" w:rsidRPr="00F72E8D">
              <w:rPr>
                <w:rFonts w:ascii="宋体" w:eastAsia="宋体" w:hAnsi="宋体" w:cs="Calibri" w:hint="eastAsia"/>
                <w:sz w:val="28"/>
                <w:szCs w:val="28"/>
              </w:rPr>
              <w:t>、40G光模块：QSFP+，多模850nm，传输距离100米，支持1分4。要求与交换机同品牌，提供原厂免费3年质保。</w:t>
            </w:r>
          </w:p>
          <w:p w:rsidR="00BD1A9F" w:rsidRPr="00F72E8D" w:rsidRDefault="004E1133" w:rsidP="00BD1A9F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3</w:t>
            </w:r>
            <w:r w:rsidR="00BD1A9F" w:rsidRPr="00F72E8D">
              <w:rPr>
                <w:rFonts w:ascii="宋体" w:eastAsia="宋体" w:hAnsi="宋体" w:cs="Calibri" w:hint="eastAsia"/>
                <w:sz w:val="28"/>
                <w:szCs w:val="28"/>
              </w:rPr>
              <w:t>、40G光模块线缆：QSFP+，长度3米。要求与交换机同品牌。</w:t>
            </w:r>
          </w:p>
          <w:p w:rsidR="00BD1A9F" w:rsidRPr="00F72E8D" w:rsidRDefault="004E1133" w:rsidP="00BD1A9F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4</w:t>
            </w:r>
            <w:r w:rsidR="00BD1A9F" w:rsidRPr="00F72E8D">
              <w:rPr>
                <w:rFonts w:ascii="宋体" w:eastAsia="宋体" w:hAnsi="宋体" w:cs="Calibri" w:hint="eastAsia"/>
                <w:sz w:val="28"/>
                <w:szCs w:val="28"/>
              </w:rPr>
              <w:t>、10G光模块：SFP+，单模1310nm，传输距离10km，LC接口。要求与交换机同品牌，提供原厂免费3年质保。</w:t>
            </w:r>
          </w:p>
          <w:p w:rsidR="00205585" w:rsidRPr="00F72E8D" w:rsidRDefault="00205585" w:rsidP="00205585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四、技术方案</w:t>
            </w:r>
          </w:p>
          <w:p w:rsidR="00205585" w:rsidRPr="00F72E8D" w:rsidRDefault="00B70404" w:rsidP="00B70404">
            <w:pPr>
              <w:ind w:firstLineChars="200" w:firstLine="560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投标人须提供</w:t>
            </w:r>
            <w:r w:rsidR="00512D53" w:rsidRPr="00F72E8D">
              <w:rPr>
                <w:rFonts w:ascii="宋体" w:eastAsia="宋体" w:hAnsi="宋体" w:cs="Calibri" w:hint="eastAsia"/>
                <w:sz w:val="28"/>
                <w:szCs w:val="28"/>
              </w:rPr>
              <w:t>技术方案，方案合理、可扩展强、需求满足度高、兼容性好。</w:t>
            </w:r>
          </w:p>
          <w:p w:rsidR="00205585" w:rsidRPr="00F72E8D" w:rsidRDefault="00205585" w:rsidP="00205585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五、</w:t>
            </w:r>
            <w:r w:rsidR="00512D53"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企业实力</w:t>
            </w:r>
          </w:p>
          <w:p w:rsidR="00512D53" w:rsidRPr="00F72E8D" w:rsidRDefault="00512D53" w:rsidP="00205585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1、投标人具备有效期内的ISO20000、ISO27000体系认证</w:t>
            </w:r>
            <w:r w:rsidR="008175B3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512D53" w:rsidRPr="00F72E8D" w:rsidRDefault="00512D53" w:rsidP="00205585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2、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投标人具备CCRC-ISV-C01:2018《信息安全服务规范》三级服务及以上资质</w:t>
            </w:r>
            <w:r w:rsidR="008175B3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512D53" w:rsidRPr="00F72E8D" w:rsidRDefault="00512D53" w:rsidP="00512D53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3、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投标人具有有效期内的信息技术服务运行维护标准符合性证书（ITSS）成熟度叁级以上认证证书</w:t>
            </w:r>
            <w:r w:rsidR="008175B3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4E1133" w:rsidRDefault="008175B3" w:rsidP="004E1133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六</w:t>
            </w: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制造商综合</w:t>
            </w: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实力</w:t>
            </w:r>
          </w:p>
          <w:p w:rsidR="00512D53" w:rsidRPr="004E1133" w:rsidRDefault="004E1133" w:rsidP="004E1133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1、</w:t>
            </w:r>
            <w:r w:rsidR="00512D53" w:rsidRPr="00F72E8D">
              <w:rPr>
                <w:rFonts w:ascii="宋体" w:eastAsia="宋体" w:hAnsi="宋体" w:cs="Calibri" w:hint="eastAsia"/>
                <w:sz w:val="28"/>
                <w:szCs w:val="28"/>
              </w:rPr>
              <w:t>投标产品制造厂商具备研发集成开发成熟度模型CMMI三级（含）以上认证</w:t>
            </w:r>
            <w:r w:rsidR="0065358B">
              <w:rPr>
                <w:rFonts w:ascii="宋体" w:eastAsia="宋体" w:hAnsi="宋体" w:cs="Calibri" w:hint="eastAsia"/>
                <w:sz w:val="28"/>
                <w:szCs w:val="28"/>
              </w:rPr>
              <w:t>。须提供证书复印件。</w:t>
            </w:r>
          </w:p>
          <w:p w:rsidR="00512D53" w:rsidRPr="00F72E8D" w:rsidRDefault="004E1133" w:rsidP="00512D53">
            <w:pPr>
              <w:spacing w:line="400" w:lineRule="exact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2、</w:t>
            </w:r>
            <w:r w:rsidR="00512D53" w:rsidRPr="00F72E8D">
              <w:rPr>
                <w:rFonts w:ascii="宋体" w:eastAsia="宋体" w:hAnsi="宋体" w:cs="Calibri" w:hint="eastAsia"/>
                <w:sz w:val="28"/>
                <w:szCs w:val="28"/>
              </w:rPr>
              <w:t>所投产品具有国家RoHs测试认证证书</w:t>
            </w:r>
            <w:r w:rsidR="0065358B">
              <w:rPr>
                <w:rFonts w:ascii="宋体" w:eastAsia="宋体" w:hAnsi="宋体" w:cs="Calibri" w:hint="eastAsia"/>
                <w:sz w:val="28"/>
                <w:szCs w:val="28"/>
              </w:rPr>
              <w:t>。须提供证书复印件。</w:t>
            </w:r>
          </w:p>
          <w:p w:rsidR="00512D53" w:rsidRPr="00F72E8D" w:rsidRDefault="00512D53" w:rsidP="00205585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t>七、售后服务方案</w:t>
            </w:r>
          </w:p>
          <w:p w:rsidR="00512D53" w:rsidRPr="00F72E8D" w:rsidRDefault="00512D53" w:rsidP="00767170">
            <w:pPr>
              <w:ind w:firstLineChars="200" w:firstLine="560"/>
              <w:rPr>
                <w:rFonts w:ascii="宋体" w:eastAsia="宋体" w:hAnsi="宋体"/>
                <w:b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投标人</w:t>
            </w:r>
            <w:r w:rsidR="00767170">
              <w:rPr>
                <w:rFonts w:ascii="宋体" w:eastAsia="宋体" w:hAnsi="宋体" w:cs="Calibri" w:hint="eastAsia"/>
                <w:sz w:val="28"/>
                <w:szCs w:val="28"/>
              </w:rPr>
              <w:t>须提供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售后服务方案</w:t>
            </w:r>
            <w:r w:rsidR="00767170">
              <w:rPr>
                <w:rFonts w:ascii="宋体" w:eastAsia="宋体" w:hAnsi="宋体" w:cs="Calibri" w:hint="eastAsia"/>
                <w:sz w:val="28"/>
                <w:szCs w:val="28"/>
              </w:rPr>
              <w:t>，包括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服务团队、可利用和依托的资源、响应时间和故障排除时长、服务措施设置方面</w:t>
            </w:r>
            <w:r w:rsidR="00767170">
              <w:rPr>
                <w:rFonts w:ascii="宋体" w:eastAsia="宋体" w:hAnsi="宋体" w:cs="Calibri" w:hint="eastAsia"/>
                <w:sz w:val="28"/>
                <w:szCs w:val="28"/>
              </w:rPr>
              <w:t>。</w:t>
            </w:r>
          </w:p>
          <w:p w:rsidR="00512D53" w:rsidRPr="00F72E8D" w:rsidRDefault="00512D53" w:rsidP="00205585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F72E8D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八、投标人业绩</w:t>
            </w:r>
          </w:p>
          <w:p w:rsidR="00512D53" w:rsidRPr="00F72E8D" w:rsidRDefault="00512D53" w:rsidP="008C348A">
            <w:pPr>
              <w:ind w:firstLineChars="200" w:firstLine="560"/>
              <w:rPr>
                <w:rFonts w:ascii="宋体" w:eastAsia="宋体" w:hAnsi="宋体"/>
                <w:b/>
                <w:sz w:val="28"/>
                <w:szCs w:val="28"/>
              </w:rPr>
            </w:pP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提供201</w:t>
            </w:r>
            <w:r w:rsidRPr="00F72E8D">
              <w:rPr>
                <w:rFonts w:ascii="宋体" w:eastAsia="宋体" w:hAnsi="宋体" w:cs="Calibri"/>
                <w:sz w:val="28"/>
                <w:szCs w:val="28"/>
              </w:rPr>
              <w:t>7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年以来类似网络采购案例</w:t>
            </w:r>
            <w:r w:rsidR="008C348A">
              <w:rPr>
                <w:rFonts w:ascii="宋体" w:eastAsia="宋体" w:hAnsi="宋体" w:cs="Calibri" w:hint="eastAsia"/>
                <w:sz w:val="28"/>
                <w:szCs w:val="28"/>
              </w:rPr>
              <w:t>，</w:t>
            </w:r>
            <w:r w:rsidRPr="00F72E8D">
              <w:rPr>
                <w:rFonts w:ascii="宋体" w:eastAsia="宋体" w:hAnsi="宋体" w:cs="Calibri" w:hint="eastAsia"/>
                <w:sz w:val="28"/>
                <w:szCs w:val="28"/>
              </w:rPr>
              <w:t>须提供合同或用户使用报告，原件备查。</w:t>
            </w:r>
          </w:p>
          <w:p w:rsidR="00512D53" w:rsidRPr="00F72E8D" w:rsidRDefault="00512D53" w:rsidP="00205585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512D53" w:rsidRPr="00F72E8D" w:rsidRDefault="00512D53" w:rsidP="00205585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205585" w:rsidRPr="00BD1A9F" w:rsidRDefault="00205585" w:rsidP="00BD1A9F">
            <w:pPr>
              <w:spacing w:line="400" w:lineRule="exact"/>
              <w:rPr>
                <w:rFonts w:ascii="宋体" w:eastAsia="宋体" w:hAnsi="宋体" w:cs="Calibri"/>
                <w:szCs w:val="21"/>
              </w:rPr>
            </w:pPr>
          </w:p>
        </w:tc>
        <w:bookmarkStart w:id="0" w:name="_GoBack"/>
        <w:bookmarkEnd w:id="0"/>
      </w:tr>
    </w:tbl>
    <w:p w:rsidR="000C33F8" w:rsidRDefault="000C33F8" w:rsidP="00D436C7">
      <w:pPr>
        <w:rPr>
          <w:rFonts w:ascii="宋体" w:eastAsia="宋体" w:hAnsi="宋体"/>
          <w:sz w:val="18"/>
          <w:szCs w:val="18"/>
        </w:rPr>
      </w:pPr>
    </w:p>
    <w:sectPr w:rsidR="000C33F8" w:rsidSect="00E704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F1C" w:rsidRDefault="000A5F1C" w:rsidP="006A74D7">
      <w:r>
        <w:separator/>
      </w:r>
    </w:p>
  </w:endnote>
  <w:endnote w:type="continuationSeparator" w:id="1">
    <w:p w:rsidR="000A5F1C" w:rsidRDefault="000A5F1C" w:rsidP="006A7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064235"/>
      <w:docPartObj>
        <w:docPartGallery w:val="Page Numbers (Bottom of Page)"/>
        <w:docPartUnique/>
      </w:docPartObj>
    </w:sdtPr>
    <w:sdtContent>
      <w:p w:rsidR="00957B65" w:rsidRDefault="00BA0B32">
        <w:pPr>
          <w:pStyle w:val="a6"/>
          <w:jc w:val="center"/>
        </w:pPr>
        <w:r w:rsidRPr="00BA0B32">
          <w:fldChar w:fldCharType="begin"/>
        </w:r>
        <w:r w:rsidR="006A096B">
          <w:instrText xml:space="preserve"> PAGE   \* MERGEFORMAT </w:instrText>
        </w:r>
        <w:r w:rsidRPr="00BA0B32">
          <w:fldChar w:fldCharType="separate"/>
        </w:r>
        <w:r w:rsidR="004E1133" w:rsidRPr="004E1133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57B65" w:rsidRDefault="00957B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F1C" w:rsidRDefault="000A5F1C" w:rsidP="006A74D7">
      <w:r>
        <w:separator/>
      </w:r>
    </w:p>
  </w:footnote>
  <w:footnote w:type="continuationSeparator" w:id="1">
    <w:p w:rsidR="000A5F1C" w:rsidRDefault="000A5F1C" w:rsidP="006A7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27A2E"/>
    <w:multiLevelType w:val="hybridMultilevel"/>
    <w:tmpl w:val="F53A7974"/>
    <w:lvl w:ilvl="0" w:tplc="4C68A9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FC"/>
    <w:rsid w:val="00005008"/>
    <w:rsid w:val="000057B8"/>
    <w:rsid w:val="0006183A"/>
    <w:rsid w:val="00063AE3"/>
    <w:rsid w:val="00077372"/>
    <w:rsid w:val="0008738F"/>
    <w:rsid w:val="00093757"/>
    <w:rsid w:val="000A5F1C"/>
    <w:rsid w:val="000B314C"/>
    <w:rsid w:val="000C33F8"/>
    <w:rsid w:val="000D2EFE"/>
    <w:rsid w:val="00100415"/>
    <w:rsid w:val="0011746F"/>
    <w:rsid w:val="001243FE"/>
    <w:rsid w:val="00124B2C"/>
    <w:rsid w:val="00161D70"/>
    <w:rsid w:val="00164828"/>
    <w:rsid w:val="00186D48"/>
    <w:rsid w:val="001A35CE"/>
    <w:rsid w:val="001C52D0"/>
    <w:rsid w:val="001D54BB"/>
    <w:rsid w:val="001E1D5C"/>
    <w:rsid w:val="001E3D21"/>
    <w:rsid w:val="001E512C"/>
    <w:rsid w:val="001F2808"/>
    <w:rsid w:val="001F7440"/>
    <w:rsid w:val="00204505"/>
    <w:rsid w:val="00205585"/>
    <w:rsid w:val="002110BD"/>
    <w:rsid w:val="002122B4"/>
    <w:rsid w:val="00263814"/>
    <w:rsid w:val="00286DA1"/>
    <w:rsid w:val="002B3EA5"/>
    <w:rsid w:val="003372BD"/>
    <w:rsid w:val="00346E66"/>
    <w:rsid w:val="00355E98"/>
    <w:rsid w:val="00376D91"/>
    <w:rsid w:val="0039161E"/>
    <w:rsid w:val="003A5143"/>
    <w:rsid w:val="003B3F80"/>
    <w:rsid w:val="003E5824"/>
    <w:rsid w:val="004250C9"/>
    <w:rsid w:val="00431B73"/>
    <w:rsid w:val="004650DB"/>
    <w:rsid w:val="004855C0"/>
    <w:rsid w:val="004E1133"/>
    <w:rsid w:val="004E4605"/>
    <w:rsid w:val="004E565B"/>
    <w:rsid w:val="0051273F"/>
    <w:rsid w:val="00512D53"/>
    <w:rsid w:val="005266EE"/>
    <w:rsid w:val="005559E0"/>
    <w:rsid w:val="005562A9"/>
    <w:rsid w:val="00571E4B"/>
    <w:rsid w:val="005C47FA"/>
    <w:rsid w:val="005E3448"/>
    <w:rsid w:val="00627656"/>
    <w:rsid w:val="0063435B"/>
    <w:rsid w:val="0065358B"/>
    <w:rsid w:val="006634F8"/>
    <w:rsid w:val="0066762B"/>
    <w:rsid w:val="00682D04"/>
    <w:rsid w:val="00691305"/>
    <w:rsid w:val="006A096B"/>
    <w:rsid w:val="006A74D7"/>
    <w:rsid w:val="006F6A29"/>
    <w:rsid w:val="00711DE3"/>
    <w:rsid w:val="007222F4"/>
    <w:rsid w:val="00734405"/>
    <w:rsid w:val="00737915"/>
    <w:rsid w:val="00767170"/>
    <w:rsid w:val="0077199E"/>
    <w:rsid w:val="00782503"/>
    <w:rsid w:val="007A0037"/>
    <w:rsid w:val="007A08E4"/>
    <w:rsid w:val="007A4CCE"/>
    <w:rsid w:val="007A62CB"/>
    <w:rsid w:val="007C0E4C"/>
    <w:rsid w:val="007C1BF8"/>
    <w:rsid w:val="007D3ACF"/>
    <w:rsid w:val="007F6294"/>
    <w:rsid w:val="00807CB5"/>
    <w:rsid w:val="008175B3"/>
    <w:rsid w:val="0085369C"/>
    <w:rsid w:val="00872D38"/>
    <w:rsid w:val="008908C4"/>
    <w:rsid w:val="008A5E72"/>
    <w:rsid w:val="008B15FB"/>
    <w:rsid w:val="008C2293"/>
    <w:rsid w:val="008C348A"/>
    <w:rsid w:val="008F4649"/>
    <w:rsid w:val="009068DA"/>
    <w:rsid w:val="009128A7"/>
    <w:rsid w:val="009273E0"/>
    <w:rsid w:val="00931BC0"/>
    <w:rsid w:val="00936C76"/>
    <w:rsid w:val="0095161A"/>
    <w:rsid w:val="00952E70"/>
    <w:rsid w:val="00957B65"/>
    <w:rsid w:val="00966465"/>
    <w:rsid w:val="009702B7"/>
    <w:rsid w:val="009917FC"/>
    <w:rsid w:val="009B138D"/>
    <w:rsid w:val="009F5EE0"/>
    <w:rsid w:val="00A2233A"/>
    <w:rsid w:val="00A411FE"/>
    <w:rsid w:val="00A717A2"/>
    <w:rsid w:val="00A738F9"/>
    <w:rsid w:val="00A77710"/>
    <w:rsid w:val="00A83A98"/>
    <w:rsid w:val="00A91062"/>
    <w:rsid w:val="00A943DF"/>
    <w:rsid w:val="00AB25AC"/>
    <w:rsid w:val="00AB5FBD"/>
    <w:rsid w:val="00AC6184"/>
    <w:rsid w:val="00AE0D96"/>
    <w:rsid w:val="00AE60F9"/>
    <w:rsid w:val="00AF2B11"/>
    <w:rsid w:val="00AF39C0"/>
    <w:rsid w:val="00B01816"/>
    <w:rsid w:val="00B34C85"/>
    <w:rsid w:val="00B4317B"/>
    <w:rsid w:val="00B508F8"/>
    <w:rsid w:val="00B521F7"/>
    <w:rsid w:val="00B52273"/>
    <w:rsid w:val="00B70404"/>
    <w:rsid w:val="00B81D19"/>
    <w:rsid w:val="00BA0B32"/>
    <w:rsid w:val="00BB0385"/>
    <w:rsid w:val="00BD1A9F"/>
    <w:rsid w:val="00BD3EC8"/>
    <w:rsid w:val="00BD4EE0"/>
    <w:rsid w:val="00BE1244"/>
    <w:rsid w:val="00C12CE3"/>
    <w:rsid w:val="00C12EB4"/>
    <w:rsid w:val="00C31A4F"/>
    <w:rsid w:val="00C62151"/>
    <w:rsid w:val="00C74CBB"/>
    <w:rsid w:val="00C812C9"/>
    <w:rsid w:val="00C8230C"/>
    <w:rsid w:val="00C950D7"/>
    <w:rsid w:val="00CC44A5"/>
    <w:rsid w:val="00CD4F85"/>
    <w:rsid w:val="00CE4AB4"/>
    <w:rsid w:val="00D01570"/>
    <w:rsid w:val="00D12DAD"/>
    <w:rsid w:val="00D24961"/>
    <w:rsid w:val="00D436C7"/>
    <w:rsid w:val="00D92C15"/>
    <w:rsid w:val="00E47260"/>
    <w:rsid w:val="00E704B6"/>
    <w:rsid w:val="00E76AA8"/>
    <w:rsid w:val="00EA6ED6"/>
    <w:rsid w:val="00EC181C"/>
    <w:rsid w:val="00ED1DF1"/>
    <w:rsid w:val="00F06A8F"/>
    <w:rsid w:val="00F2524F"/>
    <w:rsid w:val="00F25E79"/>
    <w:rsid w:val="00F262D1"/>
    <w:rsid w:val="00F37762"/>
    <w:rsid w:val="00F45DF5"/>
    <w:rsid w:val="00F55CD8"/>
    <w:rsid w:val="00F72649"/>
    <w:rsid w:val="00F72E8D"/>
    <w:rsid w:val="00F85AE4"/>
    <w:rsid w:val="00F86FBF"/>
    <w:rsid w:val="00FA0B23"/>
    <w:rsid w:val="00FC7740"/>
    <w:rsid w:val="00FD6E59"/>
    <w:rsid w:val="00FE4397"/>
    <w:rsid w:val="00FF6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B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1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77199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375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375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A7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74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A7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74D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7199E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77199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D01570"/>
    <w:rPr>
      <w:b/>
      <w:bCs/>
      <w:kern w:val="44"/>
      <w:sz w:val="44"/>
      <w:szCs w:val="44"/>
    </w:rPr>
  </w:style>
  <w:style w:type="paragraph" w:styleId="a8">
    <w:name w:val="Body Text Indent"/>
    <w:basedOn w:val="a"/>
    <w:link w:val="Char2"/>
    <w:rsid w:val="000C33F8"/>
    <w:pPr>
      <w:ind w:firstLine="502"/>
    </w:pPr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2">
    <w:name w:val="正文文本缩进 Char"/>
    <w:basedOn w:val="a0"/>
    <w:link w:val="a8"/>
    <w:rsid w:val="000C33F8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0C33F8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196</Words>
  <Characters>1118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mqy</cp:lastModifiedBy>
  <cp:revision>224</cp:revision>
  <cp:lastPrinted>2019-09-03T06:31:00Z</cp:lastPrinted>
  <dcterms:created xsi:type="dcterms:W3CDTF">2018-09-05T07:41:00Z</dcterms:created>
  <dcterms:modified xsi:type="dcterms:W3CDTF">2020-10-23T07:42:00Z</dcterms:modified>
</cp:coreProperties>
</file>