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 w:val="32"/>
          <w:szCs w:val="32"/>
        </w:rPr>
      </w:pPr>
    </w:p>
    <w:p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仪器设备购置技术参数要求确认单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141"/>
        <w:gridCol w:w="1560"/>
        <w:gridCol w:w="1701"/>
        <w:gridCol w:w="2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产品名称</w:t>
            </w:r>
          </w:p>
        </w:tc>
        <w:tc>
          <w:tcPr>
            <w:tcW w:w="2701" w:type="dxa"/>
            <w:gridSpan w:val="2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全自动振动切片机</w:t>
            </w:r>
          </w:p>
        </w:tc>
        <w:tc>
          <w:tcPr>
            <w:tcW w:w="1701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申购信息</w:t>
            </w:r>
          </w:p>
        </w:tc>
        <w:tc>
          <w:tcPr>
            <w:tcW w:w="2205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联系人</w:t>
            </w:r>
          </w:p>
        </w:tc>
        <w:tc>
          <w:tcPr>
            <w:tcW w:w="2701" w:type="dxa"/>
            <w:gridSpan w:val="2"/>
          </w:tcPr>
          <w:p>
            <w:pPr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联系电话</w:t>
            </w:r>
          </w:p>
        </w:tc>
        <w:tc>
          <w:tcPr>
            <w:tcW w:w="2205" w:type="dxa"/>
          </w:tcPr>
          <w:p>
            <w:pPr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gridSpan w:val="2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参考品牌型号(选填)</w:t>
            </w:r>
          </w:p>
        </w:tc>
        <w:tc>
          <w:tcPr>
            <w:tcW w:w="5466" w:type="dxa"/>
            <w:gridSpan w:val="3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8296" w:type="dxa"/>
            <w:gridSpan w:val="5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主要用途描述：</w:t>
            </w:r>
          </w:p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Arial" w:hAnsi="Arial" w:cs="Arial"/>
                <w:kern w:val="0"/>
                <w:szCs w:val="21"/>
                <w:lang w:val="en-US" w:eastAsia="zh-CN"/>
              </w:rPr>
              <w:t>振动切片机用于未经冷冻或者包埋的的生理条件下，制备固定或者新鲜组织的单层切片或厚层切片。</w:t>
            </w:r>
            <w:r>
              <w:rPr>
                <w:rFonts w:hint="eastAsia" w:ascii="Arial" w:hAnsi="Arial" w:cs="Arial"/>
                <w:kern w:val="0"/>
                <w:szCs w:val="21"/>
              </w:rPr>
              <w:t>适用范围包括神经病理学、神经生理学(膜片钳)</w:t>
            </w:r>
            <w:r>
              <w:rPr>
                <w:rFonts w:hint="eastAsia" w:ascii="Arial" w:hAnsi="Arial" w:cs="Arial"/>
                <w:kern w:val="0"/>
                <w:szCs w:val="21"/>
                <w:lang w:eastAsia="zh-CN"/>
              </w:rPr>
              <w:t>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1" w:hRule="atLeast"/>
        </w:trPr>
        <w:tc>
          <w:tcPr>
            <w:tcW w:w="8296" w:type="dxa"/>
            <w:gridSpan w:val="5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参数要求：</w:t>
            </w:r>
          </w:p>
          <w:p>
            <w:pPr>
              <w:numPr>
                <w:ilvl w:val="0"/>
                <w:numId w:val="1"/>
              </w:numPr>
              <w:snapToGrid w:val="0"/>
              <w:spacing w:line="460" w:lineRule="exac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设计紧凑的独立控制面板，图形化按钮有效控制所有的操作。</w:t>
            </w:r>
          </w:p>
          <w:p>
            <w:pPr>
              <w:numPr>
                <w:ilvl w:val="0"/>
                <w:numId w:val="1"/>
              </w:numPr>
              <w:snapToGrid w:val="0"/>
              <w:spacing w:line="460" w:lineRule="exac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带振动刀片的全自动切片机，可在自动切片模式下操作，也可在半自动切片模式下操作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。</w:t>
            </w:r>
          </w:p>
          <w:p>
            <w:pPr>
              <w:numPr>
                <w:ilvl w:val="0"/>
                <w:numId w:val="1"/>
              </w:numPr>
              <w:snapToGrid w:val="0"/>
              <w:spacing w:line="460" w:lineRule="exac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自动切片模式下带有样品回缩功能；半自动切片模式下无自动样品回缩功能，但可以手动执行回缩</w:t>
            </w:r>
            <w:r>
              <w:rPr>
                <w:rFonts w:ascii="Arial" w:hAnsi="Arial" w:cs="Arial"/>
                <w:szCs w:val="21"/>
              </w:rPr>
              <w:t>。</w:t>
            </w:r>
          </w:p>
          <w:p>
            <w:pPr>
              <w:numPr>
                <w:ilvl w:val="0"/>
                <w:numId w:val="1"/>
              </w:numPr>
              <w:snapToGrid w:val="0"/>
              <w:spacing w:line="460" w:lineRule="exact"/>
              <w:rPr>
                <w:rFonts w:hint="eastAsia"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*</w:t>
            </w:r>
            <w:r>
              <w:rPr>
                <w:rFonts w:ascii="Arial" w:hAnsi="Arial" w:cs="Arial"/>
                <w:szCs w:val="21"/>
              </w:rPr>
              <w:t>切片厚度</w:t>
            </w:r>
            <w:r>
              <w:rPr>
                <w:rFonts w:hint="eastAsia" w:ascii="Arial" w:hAnsi="Arial" w:cs="Arial"/>
                <w:szCs w:val="21"/>
              </w:rPr>
              <w:t>设置：手动，以1</w:t>
            </w:r>
            <w:r>
              <w:rPr>
                <w:rFonts w:ascii="Arial" w:hAnsi="Arial" w:cs="Arial"/>
                <w:szCs w:val="21"/>
              </w:rPr>
              <w:t>μm</w:t>
            </w:r>
            <w:r>
              <w:rPr>
                <w:rFonts w:hint="eastAsia" w:ascii="Arial" w:hAnsi="Arial" w:cs="Arial"/>
                <w:szCs w:val="21"/>
              </w:rPr>
              <w:t>递增；或自动，最厚为1000</w:t>
            </w:r>
            <w:r>
              <w:rPr>
                <w:rFonts w:ascii="Arial" w:hAnsi="Arial" w:cs="Arial"/>
                <w:szCs w:val="21"/>
              </w:rPr>
              <w:t>μm</w:t>
            </w:r>
            <w:r>
              <w:rPr>
                <w:rFonts w:hint="eastAsia" w:ascii="Arial" w:hAnsi="Arial" w:cs="Arial"/>
                <w:szCs w:val="21"/>
              </w:rPr>
              <w:t>；切片厚度可计。</w:t>
            </w:r>
          </w:p>
          <w:p>
            <w:pPr>
              <w:numPr>
                <w:ilvl w:val="0"/>
                <w:numId w:val="1"/>
              </w:numPr>
              <w:snapToGrid w:val="0"/>
              <w:spacing w:line="460" w:lineRule="exact"/>
              <w:rPr>
                <w:rFonts w:hint="eastAsia"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*</w:t>
            </w:r>
            <w:r>
              <w:rPr>
                <w:rFonts w:hint="eastAsia" w:ascii="Arial" w:hAnsi="Arial" w:cs="Arial"/>
                <w:szCs w:val="21"/>
              </w:rPr>
              <w:t>切片频率（±10%）：85Hz（±10%）</w:t>
            </w:r>
          </w:p>
          <w:p>
            <w:pPr>
              <w:numPr>
                <w:ilvl w:val="0"/>
                <w:numId w:val="1"/>
              </w:numPr>
              <w:snapToGrid w:val="0"/>
              <w:spacing w:line="460" w:lineRule="exact"/>
              <w:rPr>
                <w:rFonts w:hint="eastAsia"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*</w:t>
            </w:r>
            <w:r>
              <w:rPr>
                <w:rFonts w:hint="eastAsia" w:ascii="Arial" w:hAnsi="Arial" w:cs="Arial"/>
                <w:szCs w:val="21"/>
              </w:rPr>
              <w:t>切片振幅：0-3mm，0.05mm增幅</w:t>
            </w:r>
          </w:p>
          <w:p>
            <w:pPr>
              <w:numPr>
                <w:ilvl w:val="0"/>
                <w:numId w:val="1"/>
              </w:numPr>
              <w:snapToGrid w:val="0"/>
              <w:spacing w:line="460" w:lineRule="exact"/>
              <w:rPr>
                <w:rFonts w:hint="eastAsia"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切片速度（±10%）：0.01-1.5mm/s</w:t>
            </w:r>
          </w:p>
          <w:p>
            <w:pPr>
              <w:snapToGrid w:val="0"/>
              <w:spacing w:line="460" w:lineRule="exact"/>
              <w:ind w:left="360" w:firstLine="2100" w:firstLineChars="1000"/>
              <w:rPr>
                <w:rFonts w:hint="eastAsia"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0.01 – 0.1，0.01 mm/s 增幅；</w:t>
            </w:r>
          </w:p>
          <w:p>
            <w:pPr>
              <w:snapToGrid w:val="0"/>
              <w:spacing w:line="460" w:lineRule="exact"/>
              <w:ind w:left="360" w:firstLine="2100" w:firstLineChars="1000"/>
              <w:rPr>
                <w:rFonts w:hint="eastAsia"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0.10 – 0.5，0.02 mm/s 增幅；</w:t>
            </w:r>
          </w:p>
          <w:p>
            <w:pPr>
              <w:snapToGrid w:val="0"/>
              <w:spacing w:line="460" w:lineRule="exact"/>
              <w:ind w:left="360" w:firstLine="2100" w:firstLineChars="1000"/>
              <w:rPr>
                <w:rFonts w:hint="eastAsia"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0.50 – 1.5，0.10 mm/s 增幅。</w:t>
            </w:r>
          </w:p>
          <w:p>
            <w:pPr>
              <w:numPr>
                <w:ilvl w:val="0"/>
                <w:numId w:val="1"/>
              </w:numPr>
              <w:snapToGrid w:val="0"/>
              <w:spacing w:line="460" w:lineRule="exact"/>
              <w:rPr>
                <w:rFonts w:hint="eastAsia"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返回速度（±10%）：1.0-5mm/s，0.5mm/s增幅。</w:t>
            </w:r>
          </w:p>
          <w:p>
            <w:pPr>
              <w:numPr>
                <w:ilvl w:val="0"/>
                <w:numId w:val="1"/>
              </w:numPr>
              <w:snapToGrid w:val="0"/>
              <w:spacing w:line="460" w:lineRule="exact"/>
              <w:rPr>
                <w:rFonts w:hint="eastAsia"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样品垂直总行程：20mm（电动）</w:t>
            </w:r>
          </w:p>
          <w:p>
            <w:pPr>
              <w:numPr>
                <w:ilvl w:val="0"/>
                <w:numId w:val="1"/>
              </w:numPr>
              <w:snapToGrid w:val="0"/>
              <w:spacing w:line="460" w:lineRule="exact"/>
              <w:rPr>
                <w:rFonts w:hint="eastAsia"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切片范围及切片窗口：45mm；0.5mm-45mm。</w:t>
            </w:r>
          </w:p>
          <w:p>
            <w:pPr>
              <w:numPr>
                <w:ilvl w:val="0"/>
                <w:numId w:val="1"/>
              </w:numPr>
              <w:snapToGrid w:val="0"/>
              <w:spacing w:line="460" w:lineRule="exact"/>
              <w:rPr>
                <w:rFonts w:hint="eastAsia"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*</w:t>
            </w:r>
            <w:r>
              <w:rPr>
                <w:rFonts w:hint="eastAsia" w:ascii="Arial" w:hAnsi="Arial" w:cs="Arial"/>
                <w:szCs w:val="21"/>
              </w:rPr>
              <w:t>样品回缩：0-100</w:t>
            </w:r>
            <w:r>
              <w:rPr>
                <w:rFonts w:ascii="Arial" w:hAnsi="Arial" w:cs="Arial"/>
                <w:szCs w:val="21"/>
              </w:rPr>
              <w:t>μm</w:t>
            </w:r>
            <w:r>
              <w:rPr>
                <w:rFonts w:hint="eastAsia" w:ascii="Arial" w:hAnsi="Arial" w:cs="Arial"/>
                <w:szCs w:val="21"/>
              </w:rPr>
              <w:t>（可调，可关闭）。</w:t>
            </w:r>
          </w:p>
          <w:p>
            <w:pPr>
              <w:numPr>
                <w:ilvl w:val="0"/>
                <w:numId w:val="1"/>
              </w:numPr>
              <w:snapToGrid w:val="0"/>
              <w:spacing w:line="460" w:lineRule="exact"/>
              <w:rPr>
                <w:rFonts w:hint="eastAsia"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最大样品尺寸：</w:t>
            </w:r>
          </w:p>
          <w:p>
            <w:pPr>
              <w:snapToGrid w:val="0"/>
              <w:spacing w:line="460" w:lineRule="exact"/>
              <w:ind w:left="360"/>
              <w:rPr>
                <w:rFonts w:hint="eastAsia" w:ascii="Arial" w:hAnsi="Arial" w:cs="Arial"/>
                <w:color w:val="000000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 xml:space="preserve">  带标准刀架：33</w:t>
            </w:r>
            <w:r>
              <w:rPr>
                <w:rFonts w:hint="eastAsia" w:ascii="Arial" w:hAnsi="Arial" w:cs="Arial"/>
                <w:color w:val="000000"/>
                <w:szCs w:val="21"/>
              </w:rPr>
              <w:t>×50mm</w:t>
            </w:r>
          </w:p>
          <w:p>
            <w:pPr>
              <w:snapToGrid w:val="0"/>
              <w:spacing w:line="460" w:lineRule="exact"/>
              <w:ind w:left="360"/>
              <w:rPr>
                <w:rFonts w:hint="eastAsia" w:ascii="Arial" w:hAnsi="Arial" w:cs="Arial"/>
                <w:color w:val="000000"/>
                <w:szCs w:val="21"/>
              </w:rPr>
            </w:pPr>
            <w:r>
              <w:rPr>
                <w:rFonts w:hint="eastAsia" w:ascii="Arial" w:hAnsi="Arial" w:cs="Arial"/>
                <w:color w:val="000000"/>
                <w:szCs w:val="21"/>
              </w:rPr>
              <w:t xml:space="preserve">  样品定位，可旋转：360°</w:t>
            </w:r>
          </w:p>
          <w:p>
            <w:pPr>
              <w:snapToGrid w:val="0"/>
              <w:spacing w:line="460" w:lineRule="exact"/>
              <w:ind w:left="360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szCs w:val="21"/>
              </w:rPr>
              <w:t xml:space="preserve">  样品座，可旋转：0-10°</w:t>
            </w:r>
          </w:p>
          <w:p>
            <w:pPr>
              <w:numPr>
                <w:ilvl w:val="0"/>
                <w:numId w:val="1"/>
              </w:numPr>
              <w:snapToGrid w:val="0"/>
              <w:spacing w:line="460" w:lineRule="exact"/>
              <w:rPr>
                <w:rFonts w:hint="eastAsia"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尺寸：</w:t>
            </w:r>
          </w:p>
          <w:p>
            <w:pPr>
              <w:snapToGrid w:val="0"/>
              <w:spacing w:line="460" w:lineRule="exact"/>
              <w:ind w:left="360"/>
              <w:rPr>
                <w:rFonts w:hint="eastAsia" w:ascii="Arial" w:hAnsi="Arial" w:cs="Arial"/>
                <w:color w:val="00000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长</w:t>
            </w:r>
            <w:r>
              <w:rPr>
                <w:rFonts w:hint="eastAsia" w:ascii="Arial" w:hAnsi="Arial" w:cs="Arial"/>
                <w:color w:val="000000"/>
                <w:szCs w:val="21"/>
              </w:rPr>
              <w:t>×宽×高：600mm×250mm×230mm</w:t>
            </w:r>
          </w:p>
          <w:p>
            <w:pPr>
              <w:numPr>
                <w:ilvl w:val="0"/>
                <w:numId w:val="1"/>
              </w:numPr>
              <w:snapToGrid w:val="0"/>
              <w:spacing w:line="460" w:lineRule="exact"/>
              <w:rPr>
                <w:rFonts w:hint="eastAsia"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通过控制单元操作，可保存8组用户参数设置。</w:t>
            </w:r>
          </w:p>
          <w:p>
            <w:pPr>
              <w:numPr>
                <w:ilvl w:val="0"/>
                <w:numId w:val="1"/>
              </w:numPr>
              <w:snapToGrid w:val="0"/>
              <w:spacing w:line="460" w:lineRule="exact"/>
              <w:rPr>
                <w:rFonts w:hint="eastAsia"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  <w:lang w:val="en-US" w:eastAsia="zh-CN"/>
              </w:rPr>
              <w:t>*</w:t>
            </w:r>
            <w:r>
              <w:rPr>
                <w:rFonts w:hint="eastAsia" w:ascii="Arial" w:hAnsi="Arial" w:cs="Arial"/>
                <w:kern w:val="0"/>
                <w:szCs w:val="21"/>
              </w:rPr>
              <w:t>在生理条件下工作：可拆卸的冰浴盘和缓冲盘保证工作在生理条件下进行。</w:t>
            </w:r>
          </w:p>
          <w:p>
            <w:pPr>
              <w:numPr>
                <w:ilvl w:val="0"/>
                <w:numId w:val="1"/>
              </w:numPr>
              <w:snapToGrid w:val="0"/>
              <w:spacing w:line="460" w:lineRule="exact"/>
              <w:rPr>
                <w:rFonts w:hint="eastAsia"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保证最佳切片质量：（Jonas进样）避免Z轴上的纵向运动：通过Vibrocheck进行测量；通过刀架上的调节按钮把振动降到最低。</w:t>
            </w:r>
          </w:p>
          <w:p>
            <w:pPr>
              <w:numPr>
                <w:ilvl w:val="0"/>
                <w:numId w:val="1"/>
              </w:numPr>
              <w:snapToGrid w:val="0"/>
              <w:spacing w:line="460" w:lineRule="exact"/>
              <w:rPr>
                <w:rFonts w:hint="eastAsia"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符合人体工程学：外接式控制面板具有抚摸保护，左右利手操作者都适用。</w:t>
            </w:r>
          </w:p>
          <w:p>
            <w:pPr>
              <w:numPr>
                <w:ilvl w:val="0"/>
                <w:numId w:val="1"/>
              </w:numPr>
              <w:snapToGrid w:val="0"/>
              <w:spacing w:line="460" w:lineRule="exact"/>
              <w:rPr>
                <w:rFonts w:hint="eastAsia"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全新刀架，提供安全的刀片安装：</w:t>
            </w:r>
          </w:p>
          <w:p>
            <w:pPr>
              <w:snapToGrid w:val="0"/>
              <w:spacing w:line="460" w:lineRule="exact"/>
              <w:ind w:left="360"/>
              <w:rPr>
                <w:rFonts w:hint="eastAsia"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可以适用剃须刀，注射刀片或者蓝宝石刀片，整片剃须刀额可以插入刀架，无需将刀片截成两半；刀架可以翻折90°，以便插入刀片；优化的设计可以防止缓冲液溢出。</w:t>
            </w:r>
          </w:p>
          <w:p>
            <w:pPr>
              <w:numPr>
                <w:ilvl w:val="0"/>
                <w:numId w:val="1"/>
              </w:numPr>
              <w:snapToGrid w:val="0"/>
              <w:spacing w:line="460" w:lineRule="exact"/>
              <w:rPr>
                <w:rFonts w:hint="eastAsia"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  <w:lang w:val="en-US" w:eastAsia="zh-CN"/>
              </w:rPr>
              <w:t>*</w:t>
            </w:r>
            <w:r>
              <w:rPr>
                <w:rFonts w:hint="eastAsia" w:ascii="Arial" w:hAnsi="Arial" w:cs="Arial"/>
                <w:kern w:val="0"/>
                <w:szCs w:val="21"/>
              </w:rPr>
              <w:t>Vibrocheck震动检测器：针对刀片的垂直向移动（以</w:t>
            </w:r>
            <w:r>
              <w:rPr>
                <w:rFonts w:ascii="Arial" w:hAnsi="Arial" w:cs="Arial"/>
                <w:szCs w:val="21"/>
              </w:rPr>
              <w:t>μm</w:t>
            </w:r>
            <w:r>
              <w:rPr>
                <w:rFonts w:hint="eastAsia" w:ascii="Arial" w:hAnsi="Arial" w:cs="Arial"/>
                <w:szCs w:val="21"/>
              </w:rPr>
              <w:t>计）的自动检测装置</w:t>
            </w:r>
          </w:p>
          <w:p>
            <w:pPr>
              <w:numPr>
                <w:ilvl w:val="0"/>
                <w:numId w:val="1"/>
              </w:numPr>
              <w:snapToGrid w:val="0"/>
              <w:spacing w:line="460" w:lineRule="exact"/>
              <w:rPr>
                <w:rFonts w:hint="eastAsia"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集成的LED照明，5档不同的照明强度。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　　　　　　　　　　　　　　　　　</w:t>
            </w:r>
          </w:p>
        </w:tc>
      </w:tr>
    </w:tbl>
    <w:p>
      <w:pPr>
        <w:ind w:left="242" w:leftChars="-1" w:hanging="244" w:hangingChars="136"/>
        <w:rPr>
          <w:rFonts w:ascii="宋体" w:hAnsi="宋体" w:eastAsia="宋体"/>
          <w:sz w:val="18"/>
          <w:szCs w:val="1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680602"/>
    <w:multiLevelType w:val="multilevel"/>
    <w:tmpl w:val="53680602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7FC"/>
    <w:rsid w:val="00077372"/>
    <w:rsid w:val="0011746F"/>
    <w:rsid w:val="003372BD"/>
    <w:rsid w:val="007C0E4C"/>
    <w:rsid w:val="0085369C"/>
    <w:rsid w:val="009917FC"/>
    <w:rsid w:val="00F06A8F"/>
    <w:rsid w:val="02B4109E"/>
    <w:rsid w:val="2EC21BDB"/>
    <w:rsid w:val="6466559C"/>
    <w:rsid w:val="6DBC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南京中医药大学</Company>
  <Pages>1</Pages>
  <Words>42</Words>
  <Characters>240</Characters>
  <Lines>2</Lines>
  <Paragraphs>1</Paragraphs>
  <TotalTime>0</TotalTime>
  <ScaleCrop>false</ScaleCrop>
  <LinksUpToDate>false</LinksUpToDate>
  <CharactersWithSpaces>281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2018-09-05T07:41:00Z</dcterms:created>
  <dc:creator>汤凡</dc:creator>
  <cp:lastModifiedBy>廖佳</cp:lastModifiedBy>
  <dcterms:modified xsi:type="dcterms:W3CDTF">2019-11-04T07:11:27Z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