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90" w:rsidRDefault="00457D90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457D90" w:rsidRDefault="006E4C7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F17042" w:rsidTr="000E41F0">
        <w:tc>
          <w:tcPr>
            <w:tcW w:w="8296" w:type="dxa"/>
          </w:tcPr>
          <w:p w:rsidR="00F17042" w:rsidRDefault="00F170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17042" w:rsidRDefault="00F170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层析柜</w:t>
            </w:r>
          </w:p>
        </w:tc>
      </w:tr>
      <w:tr w:rsidR="00457D90">
        <w:trPr>
          <w:trHeight w:val="1301"/>
        </w:trPr>
        <w:tc>
          <w:tcPr>
            <w:tcW w:w="8296" w:type="dxa"/>
          </w:tcPr>
          <w:p w:rsidR="00457D90" w:rsidRPr="00A216A8" w:rsidRDefault="006E4C79">
            <w:pPr>
              <w:pStyle w:val="HTML"/>
              <w:shd w:val="clear" w:color="auto" w:fill="FFFFFF"/>
              <w:wordWrap w:val="0"/>
              <w:rPr>
                <w:rFonts w:ascii="微软雅黑" w:hAnsi="微软雅黑"/>
                <w:color w:val="222222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主要用途描述：提供低温</w:t>
            </w:r>
            <w:r w:rsidR="00A216A8">
              <w:rPr>
                <w:rFonts w:hint="eastAsia"/>
                <w:sz w:val="28"/>
                <w:szCs w:val="28"/>
              </w:rPr>
              <w:t>、干燥</w:t>
            </w:r>
            <w:r>
              <w:rPr>
                <w:rFonts w:hint="eastAsia"/>
                <w:sz w:val="28"/>
                <w:szCs w:val="28"/>
              </w:rPr>
              <w:t>的蛋白纯化温度</w:t>
            </w:r>
            <w:r w:rsidR="00A216A8">
              <w:rPr>
                <w:rFonts w:hint="eastAsia"/>
                <w:sz w:val="28"/>
                <w:szCs w:val="28"/>
              </w:rPr>
              <w:t>和环境</w:t>
            </w:r>
          </w:p>
        </w:tc>
      </w:tr>
      <w:tr w:rsidR="00457D90">
        <w:trPr>
          <w:trHeight w:val="7141"/>
        </w:trPr>
        <w:tc>
          <w:tcPr>
            <w:tcW w:w="8296" w:type="dxa"/>
          </w:tcPr>
          <w:p w:rsidR="00457D90" w:rsidRPr="006E4C79" w:rsidRDefault="006E4C79">
            <w:pPr>
              <w:rPr>
                <w:rFonts w:ascii="宋体" w:eastAsia="宋体" w:hAnsi="宋体"/>
                <w:sz w:val="24"/>
                <w:szCs w:val="28"/>
              </w:rPr>
            </w:pPr>
            <w:r w:rsidRPr="006E4C79">
              <w:rPr>
                <w:rFonts w:ascii="宋体" w:eastAsia="宋体" w:hAnsi="宋体" w:hint="eastAsia"/>
                <w:sz w:val="24"/>
                <w:szCs w:val="28"/>
              </w:rPr>
              <w:t>参数要求：</w:t>
            </w:r>
          </w:p>
          <w:p w:rsidR="00457D90" w:rsidRPr="00A216A8" w:rsidRDefault="006E4C79" w:rsidP="00A216A8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容积：不小于 1297升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</w:t>
            </w:r>
            <w:proofErr w:type="gramStart"/>
            <w:r w:rsidRPr="006E4C79">
              <w:rPr>
                <w:rFonts w:ascii="宋体" w:eastAsia="宋体" w:hAnsi="宋体" w:hint="eastAsia"/>
                <w:sz w:val="24"/>
                <w:szCs w:val="21"/>
              </w:rPr>
              <w:t>耐刮擦</w:t>
            </w:r>
            <w:proofErr w:type="gramEnd"/>
            <w:r w:rsidRPr="006E4C79">
              <w:rPr>
                <w:rFonts w:ascii="宋体" w:eastAsia="宋体" w:hAnsi="宋体" w:hint="eastAsia"/>
                <w:sz w:val="24"/>
                <w:szCs w:val="21"/>
              </w:rPr>
              <w:t>粉末涂层内外表面，可选配不锈钢内表面；无CFC聚氨酯泡沫隔热层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bookmarkStart w:id="0" w:name="OLE_LINK7"/>
            <w:bookmarkStart w:id="1" w:name="OLE_LINK9"/>
            <w:bookmarkStart w:id="2" w:name="OLE_LINK8"/>
            <w:r w:rsidRPr="006E4C79">
              <w:rPr>
                <w:rFonts w:ascii="宋体" w:eastAsia="宋体" w:hAnsi="宋体" w:hint="eastAsia"/>
                <w:sz w:val="24"/>
                <w:szCs w:val="21"/>
              </w:rPr>
              <w:t>*搁板采用</w:t>
            </w:r>
            <w:bookmarkStart w:id="3" w:name="OLE_LINK13"/>
            <w:bookmarkStart w:id="4" w:name="OLE_LINK12"/>
            <w:r w:rsidRPr="006E4C79">
              <w:rPr>
                <w:rFonts w:ascii="宋体" w:eastAsia="宋体" w:hAnsi="宋体" w:hint="eastAsia"/>
                <w:sz w:val="24"/>
                <w:szCs w:val="21"/>
              </w:rPr>
              <w:t>树脂涂层</w:t>
            </w:r>
            <w:bookmarkEnd w:id="3"/>
            <w:bookmarkEnd w:id="4"/>
            <w:r w:rsidRPr="006E4C79">
              <w:rPr>
                <w:rFonts w:ascii="宋体" w:eastAsia="宋体" w:hAnsi="宋体" w:hint="eastAsia"/>
                <w:sz w:val="24"/>
                <w:szCs w:val="21"/>
              </w:rPr>
              <w:t>，网状结构，可调节高度，并有整层及半层隔板可灵活选择</w:t>
            </w:r>
            <w:bookmarkEnd w:id="0"/>
            <w:bookmarkEnd w:id="1"/>
            <w:bookmarkEnd w:id="2"/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</w:t>
            </w:r>
            <w:proofErr w:type="gramStart"/>
            <w:r w:rsidRPr="006E4C79">
              <w:rPr>
                <w:rFonts w:ascii="宋体" w:eastAsia="宋体" w:hAnsi="宋体" w:hint="eastAsia"/>
                <w:sz w:val="24"/>
                <w:szCs w:val="21"/>
              </w:rPr>
              <w:t>标配双层</w:t>
            </w:r>
            <w:proofErr w:type="gramEnd"/>
            <w:r w:rsidRPr="006E4C79">
              <w:rPr>
                <w:rFonts w:ascii="宋体" w:eastAsia="宋体" w:hAnsi="宋体" w:hint="eastAsia"/>
                <w:sz w:val="24"/>
                <w:szCs w:val="21"/>
              </w:rPr>
              <w:t>可视玻璃外门，滑动式双门，绝热设计，防止冷凝，方便观察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*非加热式除霜，最大程度保证温度稳定均一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</w:t>
            </w:r>
            <w:proofErr w:type="gramStart"/>
            <w:r w:rsidRPr="006E4C79">
              <w:rPr>
                <w:rFonts w:ascii="宋体" w:eastAsia="宋体" w:hAnsi="宋体" w:hint="eastAsia"/>
                <w:sz w:val="24"/>
                <w:szCs w:val="21"/>
              </w:rPr>
              <w:t>标配防水</w:t>
            </w:r>
            <w:proofErr w:type="gramEnd"/>
            <w:r w:rsidRPr="006E4C79">
              <w:rPr>
                <w:rFonts w:ascii="宋体" w:eastAsia="宋体" w:hAnsi="宋体" w:hint="eastAsia"/>
                <w:sz w:val="24"/>
                <w:szCs w:val="21"/>
              </w:rPr>
              <w:t>、防雾插座，有单独的电线连接，方便在冷柜内接入设备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proofErr w:type="gramStart"/>
            <w:r w:rsidRPr="006E4C79">
              <w:rPr>
                <w:rFonts w:ascii="宋体" w:eastAsia="宋体" w:hAnsi="宋体" w:hint="eastAsia"/>
                <w:sz w:val="24"/>
                <w:szCs w:val="21"/>
              </w:rPr>
              <w:t>标配内部</w:t>
            </w:r>
            <w:proofErr w:type="gramEnd"/>
            <w:r w:rsidRPr="006E4C79">
              <w:rPr>
                <w:rFonts w:ascii="宋体" w:eastAsia="宋体" w:hAnsi="宋体" w:hint="eastAsia"/>
                <w:sz w:val="24"/>
                <w:szCs w:val="21"/>
              </w:rPr>
              <w:t>照明，方便观察冰箱内状况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正压、强制气流循环，维持各层架之间的温度均</w:t>
            </w:r>
            <w:proofErr w:type="gramStart"/>
            <w:r w:rsidRPr="006E4C79">
              <w:rPr>
                <w:rFonts w:ascii="宋体" w:eastAsia="宋体" w:hAnsi="宋体" w:hint="eastAsia"/>
                <w:sz w:val="24"/>
                <w:szCs w:val="21"/>
              </w:rPr>
              <w:t>一</w:t>
            </w:r>
            <w:proofErr w:type="gramEnd"/>
            <w:r w:rsidRPr="006E4C79">
              <w:rPr>
                <w:rFonts w:ascii="宋体" w:eastAsia="宋体" w:hAnsi="宋体" w:hint="eastAsia"/>
                <w:sz w:val="24"/>
                <w:szCs w:val="21"/>
              </w:rPr>
              <w:t>性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*温度探头浸泡在充满乙二醇的瓶中，所测温度更接近样品实际温度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*左右两侧分别有一个2英寸外源设备接入端口，方便外源设备电源线接电</w:t>
            </w:r>
          </w:p>
          <w:p w:rsidR="00457D90" w:rsidRPr="006E4C79" w:rsidRDefault="00A216A8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1"/>
              </w:rPr>
              <w:t>自动除霜，自动除湿、</w:t>
            </w:r>
            <w:r w:rsidR="006E4C79" w:rsidRPr="006E4C79">
              <w:rPr>
                <w:rFonts w:ascii="宋体" w:eastAsia="宋体" w:hAnsi="宋体" w:hint="eastAsia"/>
                <w:sz w:val="24"/>
                <w:szCs w:val="21"/>
              </w:rPr>
              <w:t>除冷凝水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*钥匙转换开关；钥匙锁定报警和设定方式，防止未授权者篡改参数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*基于图标的常用操作、控制和显示，包括图形参考，图形显示的温度计，直观明了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*数字和图形温度计显示温度情况，便于读取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多重声光报警，如温度过高/低，电源故障，门开启，传感器故障等；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配备按键测试报警功能，可进行远程联网监控及报警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后备电池确保电源故障时控制面板及报警系统继续工作</w:t>
            </w:r>
          </w:p>
          <w:p w:rsidR="00457D90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1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*进口重型工业级密封压缩机</w:t>
            </w:r>
          </w:p>
          <w:p w:rsidR="006E4C79" w:rsidRPr="006E4C79" w:rsidRDefault="006E4C79" w:rsidP="006E4C79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 w:rsidRPr="006E4C79">
              <w:rPr>
                <w:rFonts w:ascii="宋体" w:eastAsia="宋体" w:hAnsi="宋体" w:hint="eastAsia"/>
                <w:sz w:val="24"/>
                <w:szCs w:val="21"/>
              </w:rPr>
              <w:t>*认证：CE</w:t>
            </w:r>
          </w:p>
          <w:p w:rsidR="006E4C79" w:rsidRDefault="006E4C79" w:rsidP="00F17042">
            <w:pPr>
              <w:tabs>
                <w:tab w:val="left" w:pos="2685"/>
              </w:tabs>
            </w:pPr>
            <w:r>
              <w:tab/>
            </w:r>
          </w:p>
          <w:p w:rsidR="006E4C79" w:rsidRPr="006E4C79" w:rsidRDefault="00F17042" w:rsidP="006E4C79">
            <w:pPr>
              <w:tabs>
                <w:tab w:val="left" w:pos="2470"/>
              </w:tabs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5" w:name="_GoBack"/>
        <w:bookmarkEnd w:id="5"/>
      </w:tr>
    </w:tbl>
    <w:p w:rsidR="00457D90" w:rsidRDefault="00457D90" w:rsidP="006E4C79">
      <w:pPr>
        <w:rPr>
          <w:rFonts w:ascii="宋体" w:eastAsia="宋体" w:hAnsi="宋体"/>
          <w:sz w:val="18"/>
          <w:szCs w:val="18"/>
        </w:rPr>
      </w:pPr>
    </w:p>
    <w:sectPr w:rsidR="0045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88" w:rsidRDefault="00981788" w:rsidP="006E4C79">
      <w:r>
        <w:separator/>
      </w:r>
    </w:p>
  </w:endnote>
  <w:endnote w:type="continuationSeparator" w:id="0">
    <w:p w:rsidR="00981788" w:rsidRDefault="00981788" w:rsidP="006E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88" w:rsidRDefault="00981788" w:rsidP="006E4C79">
      <w:r>
        <w:separator/>
      </w:r>
    </w:p>
  </w:footnote>
  <w:footnote w:type="continuationSeparator" w:id="0">
    <w:p w:rsidR="00981788" w:rsidRDefault="00981788" w:rsidP="006E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F6ABE"/>
    <w:multiLevelType w:val="multilevel"/>
    <w:tmpl w:val="4B9F6A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7240"/>
    <w:rsid w:val="00077372"/>
    <w:rsid w:val="000E4D45"/>
    <w:rsid w:val="00121594"/>
    <w:rsid w:val="00282296"/>
    <w:rsid w:val="00296FE0"/>
    <w:rsid w:val="002C5CA6"/>
    <w:rsid w:val="00342FDF"/>
    <w:rsid w:val="00375802"/>
    <w:rsid w:val="003B0579"/>
    <w:rsid w:val="003D2A71"/>
    <w:rsid w:val="003E7C04"/>
    <w:rsid w:val="0045758E"/>
    <w:rsid w:val="00457D90"/>
    <w:rsid w:val="004912AB"/>
    <w:rsid w:val="00526455"/>
    <w:rsid w:val="00647777"/>
    <w:rsid w:val="0067264A"/>
    <w:rsid w:val="006A3D2A"/>
    <w:rsid w:val="006D1F8A"/>
    <w:rsid w:val="006E4C79"/>
    <w:rsid w:val="0070104C"/>
    <w:rsid w:val="007C0E4C"/>
    <w:rsid w:val="0085369C"/>
    <w:rsid w:val="008F2421"/>
    <w:rsid w:val="00940CA8"/>
    <w:rsid w:val="009530CB"/>
    <w:rsid w:val="009759E1"/>
    <w:rsid w:val="00981788"/>
    <w:rsid w:val="009917FC"/>
    <w:rsid w:val="009E222A"/>
    <w:rsid w:val="00A00FF6"/>
    <w:rsid w:val="00A06545"/>
    <w:rsid w:val="00A216A8"/>
    <w:rsid w:val="00A86197"/>
    <w:rsid w:val="00AD0181"/>
    <w:rsid w:val="00AD12C2"/>
    <w:rsid w:val="00B24D15"/>
    <w:rsid w:val="00B35B19"/>
    <w:rsid w:val="00CA222D"/>
    <w:rsid w:val="00CB2278"/>
    <w:rsid w:val="00CE7F65"/>
    <w:rsid w:val="00D33D01"/>
    <w:rsid w:val="00D6622E"/>
    <w:rsid w:val="00E03EBE"/>
    <w:rsid w:val="00E26A84"/>
    <w:rsid w:val="00ED6894"/>
    <w:rsid w:val="00F06A8F"/>
    <w:rsid w:val="00F144DA"/>
    <w:rsid w:val="00F17042"/>
    <w:rsid w:val="00F472B8"/>
    <w:rsid w:val="00F53934"/>
    <w:rsid w:val="1FAB56FB"/>
    <w:rsid w:val="2B4D24EC"/>
    <w:rsid w:val="31390B7B"/>
    <w:rsid w:val="67CF153F"/>
    <w:rsid w:val="6A7364AF"/>
    <w:rsid w:val="7157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2020-11-26T09:16:00Z</dcterms:created>
  <dcterms:modified xsi:type="dcterms:W3CDTF">2020-11-27T04:56:00Z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