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701"/>
        <w:gridCol w:w="2205"/>
      </w:tblGrid>
      <w:tr w:rsidR="009917FC" w:rsidRPr="00234C30" w:rsidTr="00611EE8">
        <w:tc>
          <w:tcPr>
            <w:tcW w:w="1555" w:type="dxa"/>
          </w:tcPr>
          <w:p w:rsidR="009917FC" w:rsidRPr="00234C30" w:rsidRDefault="009917FC" w:rsidP="004D2D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2835" w:type="dxa"/>
            <w:gridSpan w:val="2"/>
          </w:tcPr>
          <w:p w:rsidR="009917FC" w:rsidRPr="00234C30" w:rsidRDefault="000E01EF" w:rsidP="004D2D06">
            <w:pPr>
              <w:pStyle w:val="a8"/>
              <w:spacing w:line="240" w:lineRule="auto"/>
              <w:rPr>
                <w:rFonts w:ascii="Times New Roman" w:eastAsia="宋体" w:hAnsi="Times New Roman"/>
                <w:sz w:val="28"/>
                <w:szCs w:val="28"/>
              </w:rPr>
            </w:pPr>
            <w:r w:rsidRPr="00234C30">
              <w:rPr>
                <w:rFonts w:ascii="Times New Roman" w:eastAsia="宋体" w:hAnsi="Times New Roman"/>
                <w:sz w:val="28"/>
                <w:szCs w:val="28"/>
              </w:rPr>
              <w:t>动物</w:t>
            </w:r>
            <w:r w:rsidRPr="00234C30">
              <w:rPr>
                <w:rFonts w:ascii="Times New Roman" w:eastAsia="宋体" w:hAnsi="Times New Roman"/>
                <w:sz w:val="28"/>
                <w:szCs w:val="28"/>
              </w:rPr>
              <w:t>COPD</w:t>
            </w:r>
            <w:r w:rsidRPr="00234C30">
              <w:rPr>
                <w:rFonts w:ascii="Times New Roman" w:eastAsia="宋体" w:hAnsi="Times New Roman"/>
                <w:sz w:val="28"/>
                <w:szCs w:val="28"/>
              </w:rPr>
              <w:t>模型熏烟染毒装置</w:t>
            </w:r>
          </w:p>
        </w:tc>
        <w:tc>
          <w:tcPr>
            <w:tcW w:w="1701" w:type="dxa"/>
          </w:tcPr>
          <w:p w:rsidR="009917FC" w:rsidRPr="00234C30" w:rsidRDefault="009917FC" w:rsidP="004D2D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234C30" w:rsidRDefault="009917FC" w:rsidP="00303344">
            <w:pPr>
              <w:pStyle w:val="a8"/>
              <w:spacing w:line="240" w:lineRule="auto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  <w:tr w:rsidR="007C0E4C" w:rsidRPr="00234C30" w:rsidTr="007C0E4C">
        <w:tc>
          <w:tcPr>
            <w:tcW w:w="2830" w:type="dxa"/>
            <w:gridSpan w:val="2"/>
          </w:tcPr>
          <w:p w:rsidR="007C0E4C" w:rsidRPr="00234C30" w:rsidRDefault="007C0E4C" w:rsidP="004D2D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234C30" w:rsidRDefault="007C0E4C" w:rsidP="004D2D06">
            <w:pPr>
              <w:pStyle w:val="a8"/>
              <w:spacing w:line="240" w:lineRule="auto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  <w:tr w:rsidR="009917FC" w:rsidRPr="00234C30" w:rsidTr="007C0E4C">
        <w:trPr>
          <w:trHeight w:val="1301"/>
        </w:trPr>
        <w:tc>
          <w:tcPr>
            <w:tcW w:w="8296" w:type="dxa"/>
            <w:gridSpan w:val="5"/>
          </w:tcPr>
          <w:p w:rsidR="009917FC" w:rsidRPr="00234C30" w:rsidRDefault="009917FC" w:rsidP="004D2D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  <w:r w:rsidR="000E01EF" w:rsidRPr="00234C30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用于实验动物香烟造模，可长期为实验动物提供可控制的香烟烟气</w:t>
            </w:r>
          </w:p>
        </w:tc>
      </w:tr>
      <w:tr w:rsidR="009917FC" w:rsidRPr="00234C30" w:rsidTr="007C0E4C">
        <w:trPr>
          <w:trHeight w:val="7141"/>
        </w:trPr>
        <w:tc>
          <w:tcPr>
            <w:tcW w:w="8296" w:type="dxa"/>
            <w:gridSpan w:val="5"/>
          </w:tcPr>
          <w:p w:rsidR="009917FC" w:rsidRPr="00234C30" w:rsidRDefault="009917FC" w:rsidP="004D2D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支持装</w:t>
            </w:r>
            <w:r w:rsidRPr="00234C30">
              <w:rPr>
                <w:rFonts w:ascii="Times New Roman" w:eastAsia="仿宋_GB2312" w:hAnsi="Times New Roman"/>
              </w:rPr>
              <w:t>100</w:t>
            </w:r>
            <w:r w:rsidRPr="00234C30">
              <w:rPr>
                <w:rFonts w:ascii="Times New Roman" w:eastAsia="仿宋_GB2312" w:hAnsi="Times New Roman"/>
              </w:rPr>
              <w:t>根香烟连续加载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.</w:t>
            </w:r>
            <w:r w:rsidRPr="00234C30">
              <w:rPr>
                <w:rFonts w:ascii="宋体" w:eastAsia="宋体" w:hAnsi="宋体" w:cs="宋体" w:hint="eastAsia"/>
              </w:rPr>
              <w:t>※</w:t>
            </w:r>
            <w:r w:rsidRPr="00234C30">
              <w:rPr>
                <w:rFonts w:ascii="Times New Roman" w:eastAsia="仿宋_GB2312" w:hAnsi="Times New Roman"/>
              </w:rPr>
              <w:t>具有主流烟气和测流烟气分离功能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每支香烟燃烧时间：</w:t>
            </w:r>
            <w:r w:rsidRPr="00234C30">
              <w:rPr>
                <w:rFonts w:ascii="Times New Roman" w:eastAsia="仿宋_GB2312" w:hAnsi="Times New Roman"/>
              </w:rPr>
              <w:t>20-60</w:t>
            </w:r>
            <w:r w:rsidRPr="00234C30">
              <w:rPr>
                <w:rFonts w:ascii="Times New Roman" w:eastAsia="仿宋_GB2312" w:hAnsi="Times New Roman"/>
              </w:rPr>
              <w:t>秒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空气流量范围：</w:t>
            </w:r>
            <w:r w:rsidRPr="00234C30">
              <w:rPr>
                <w:rFonts w:ascii="Times New Roman" w:eastAsia="仿宋_GB2312" w:hAnsi="Times New Roman"/>
              </w:rPr>
              <w:t>0-5L/min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具有烟油防堵塞设计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进烟室和燃烧室隔离，防止烟气逸出，污染实验环境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宋体" w:eastAsia="宋体" w:hAnsi="宋体" w:cs="宋体" w:hint="eastAsia"/>
              </w:rPr>
              <w:t>※</w:t>
            </w:r>
            <w:r w:rsidRPr="00234C30">
              <w:rPr>
                <w:rFonts w:ascii="Times New Roman" w:eastAsia="仿宋_GB2312" w:hAnsi="Times New Roman"/>
              </w:rPr>
              <w:t>自动化操作：自动加载，自动点烟，烟蒂自动丢弃</w:t>
            </w:r>
          </w:p>
          <w:p w:rsidR="000E01EF" w:rsidRPr="00234C30" w:rsidRDefault="004D2D06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宋体" w:eastAsia="宋体" w:hAnsi="宋体" w:cs="宋体" w:hint="eastAsia"/>
              </w:rPr>
              <w:t>※</w:t>
            </w:r>
            <w:r w:rsidR="000E01EF" w:rsidRPr="00234C30">
              <w:rPr>
                <w:rFonts w:ascii="Times New Roman" w:eastAsia="仿宋_GB2312" w:hAnsi="Times New Roman"/>
              </w:rPr>
              <w:t>控制参数：吸烟数量、气体流速，时间等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带透明玻璃窗的</w:t>
            </w:r>
            <w:r w:rsidRPr="00234C30">
              <w:rPr>
                <w:rFonts w:ascii="Times New Roman" w:eastAsia="仿宋_GB2312" w:hAnsi="Times New Roman"/>
              </w:rPr>
              <w:t>304</w:t>
            </w:r>
            <w:r w:rsidRPr="00234C30">
              <w:rPr>
                <w:rFonts w:ascii="Times New Roman" w:eastAsia="仿宋_GB2312" w:hAnsi="Times New Roman"/>
              </w:rPr>
              <w:t>不锈钢染毒暴露箱，箱体尺寸为</w:t>
            </w:r>
            <w:r w:rsidRPr="00234C30">
              <w:rPr>
                <w:rFonts w:ascii="Times New Roman" w:eastAsia="仿宋_GB2312" w:hAnsi="Times New Roman"/>
              </w:rPr>
              <w:t>600*500*750mm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染毒箱为金字塔式设计，染毒区域尺寸：</w:t>
            </w:r>
            <w:r w:rsidRPr="00234C30">
              <w:rPr>
                <w:rFonts w:ascii="Times New Roman" w:eastAsia="仿宋_GB2312" w:hAnsi="Times New Roman"/>
              </w:rPr>
              <w:t>600*500*500mm</w:t>
            </w:r>
            <w:r w:rsidRPr="00234C30">
              <w:rPr>
                <w:rFonts w:ascii="Times New Roman" w:eastAsia="仿宋_GB2312" w:hAnsi="Times New Roman"/>
              </w:rPr>
              <w:t>，扩散区域尺寸：</w:t>
            </w:r>
            <w:r w:rsidRPr="00234C30">
              <w:rPr>
                <w:rFonts w:ascii="Times New Roman" w:eastAsia="仿宋_GB2312" w:hAnsi="Times New Roman"/>
              </w:rPr>
              <w:t>600*500*200mm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宋体" w:eastAsia="宋体" w:hAnsi="宋体" w:cs="宋体" w:hint="eastAsia"/>
              </w:rPr>
              <w:t>※</w:t>
            </w:r>
            <w:r w:rsidRPr="00234C30">
              <w:rPr>
                <w:rFonts w:ascii="Times New Roman" w:eastAsia="仿宋_GB2312" w:hAnsi="Times New Roman"/>
              </w:rPr>
              <w:t>带废气清除功能，可更换滤芯，过滤芯储量可达</w:t>
            </w:r>
            <w:r w:rsidRPr="00234C30">
              <w:rPr>
                <w:rFonts w:ascii="Times New Roman" w:eastAsia="仿宋_GB2312" w:hAnsi="Times New Roman"/>
              </w:rPr>
              <w:t>3500ml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废气过滤为负压式设计，流量可调、可控范围为</w:t>
            </w:r>
            <w:r w:rsidRPr="00234C30">
              <w:rPr>
                <w:rFonts w:ascii="Times New Roman" w:eastAsia="仿宋_GB2312" w:hAnsi="Times New Roman"/>
              </w:rPr>
              <w:t>0-10L/Min</w:t>
            </w:r>
            <w:r w:rsidRPr="00234C30">
              <w:rPr>
                <w:rFonts w:ascii="Times New Roman" w:eastAsia="仿宋_GB2312" w:hAnsi="Times New Roman"/>
              </w:rPr>
              <w:t>；真空度</w:t>
            </w:r>
            <w:r w:rsidRPr="00234C30">
              <w:rPr>
                <w:rFonts w:ascii="Times New Roman" w:eastAsia="仿宋_GB2312" w:hAnsi="Times New Roman"/>
              </w:rPr>
              <w:t>≤185mBar</w:t>
            </w:r>
            <w:r w:rsidRPr="00234C30">
              <w:rPr>
                <w:rFonts w:ascii="Times New Roman" w:eastAsia="仿宋_GB2312" w:hAnsi="Times New Roman"/>
              </w:rPr>
              <w:t>；运行噪音＜</w:t>
            </w:r>
            <w:r w:rsidRPr="00234C30">
              <w:rPr>
                <w:rFonts w:ascii="Times New Roman" w:eastAsia="仿宋_GB2312" w:hAnsi="Times New Roman"/>
              </w:rPr>
              <w:t>20dB</w:t>
            </w:r>
          </w:p>
          <w:p w:rsidR="000E01EF" w:rsidRPr="00234C30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废气清除器连续工作时间＞</w:t>
            </w:r>
            <w:r w:rsidRPr="00234C30">
              <w:rPr>
                <w:rFonts w:ascii="Times New Roman" w:eastAsia="仿宋_GB2312" w:hAnsi="Times New Roman"/>
              </w:rPr>
              <w:t>24</w:t>
            </w:r>
            <w:r w:rsidRPr="00234C30">
              <w:rPr>
                <w:rFonts w:ascii="Times New Roman" w:eastAsia="仿宋_GB2312" w:hAnsi="Times New Roman"/>
              </w:rPr>
              <w:t>小时；流量可调、可控，标配流量控制范围</w:t>
            </w:r>
            <w:r w:rsidRPr="00234C30">
              <w:rPr>
                <w:rFonts w:ascii="Times New Roman" w:eastAsia="仿宋_GB2312" w:hAnsi="Times New Roman"/>
              </w:rPr>
              <w:t>0-5000ml/Min</w:t>
            </w:r>
          </w:p>
          <w:p w:rsidR="00104E4F" w:rsidRPr="004D2D06" w:rsidRDefault="000E01EF" w:rsidP="004D2D06">
            <w:pPr>
              <w:pStyle w:val="a8"/>
              <w:numPr>
                <w:ilvl w:val="0"/>
                <w:numId w:val="2"/>
              </w:numPr>
              <w:spacing w:line="240" w:lineRule="auto"/>
              <w:rPr>
                <w:rFonts w:ascii="Times New Roman" w:eastAsia="仿宋_GB2312" w:hAnsi="Times New Roman"/>
              </w:rPr>
            </w:pPr>
            <w:r w:rsidRPr="00234C30">
              <w:rPr>
                <w:rFonts w:ascii="Times New Roman" w:eastAsia="仿宋_GB2312" w:hAnsi="Times New Roman"/>
              </w:rPr>
              <w:t>带正压供气功能，压力＞</w:t>
            </w:r>
            <w:r w:rsidRPr="00234C30">
              <w:rPr>
                <w:rFonts w:ascii="Times New Roman" w:eastAsia="仿宋_GB2312" w:hAnsi="Times New Roman"/>
              </w:rPr>
              <w:t>0.2kg/cm2</w:t>
            </w:r>
            <w:r w:rsidRPr="00234C30">
              <w:rPr>
                <w:rFonts w:ascii="Times New Roman" w:eastAsia="仿宋_GB2312" w:hAnsi="Times New Roman"/>
              </w:rPr>
              <w:t>，流量控制范围</w:t>
            </w:r>
            <w:r w:rsidRPr="00234C30">
              <w:rPr>
                <w:rFonts w:ascii="Times New Roman" w:eastAsia="仿宋_GB2312" w:hAnsi="Times New Roman"/>
              </w:rPr>
              <w:t>0-4500ml/Min</w:t>
            </w:r>
            <w:r w:rsidRPr="00234C30">
              <w:rPr>
                <w:rFonts w:ascii="Times New Roman" w:eastAsia="仿宋_GB2312" w:hAnsi="Times New Roman"/>
              </w:rPr>
              <w:t>，清除器噪音</w:t>
            </w:r>
            <w:r w:rsidRPr="00234C30">
              <w:rPr>
                <w:rFonts w:ascii="Times New Roman" w:eastAsia="仿宋_GB2312" w:hAnsi="Times New Roman"/>
              </w:rPr>
              <w:t>&lt;20</w:t>
            </w:r>
            <w:r w:rsidRPr="00234C30">
              <w:rPr>
                <w:rFonts w:ascii="Times New Roman" w:eastAsia="仿宋_GB2312" w:hAnsi="Times New Roman"/>
              </w:rPr>
              <w:t>（</w:t>
            </w:r>
            <w:r w:rsidRPr="00234C30">
              <w:rPr>
                <w:rFonts w:ascii="Times New Roman" w:eastAsia="仿宋_GB2312" w:hAnsi="Times New Roman"/>
              </w:rPr>
              <w:t>dBA</w:t>
            </w:r>
            <w:r w:rsidRPr="00234C30">
              <w:rPr>
                <w:rFonts w:ascii="Times New Roman" w:eastAsia="仿宋_GB2312" w:hAnsi="Times New Roman"/>
              </w:rPr>
              <w:t>）</w:t>
            </w:r>
          </w:p>
          <w:p w:rsidR="00104E4F" w:rsidRPr="00234C30" w:rsidRDefault="00104E4F" w:rsidP="004D2D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351A3B" w:rsidRPr="00234C30" w:rsidRDefault="009917FC" w:rsidP="00351A3B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234C30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234C30" w:rsidRDefault="00F06A8F" w:rsidP="004D2D06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D8E" w:rsidRDefault="001D7D8E" w:rsidP="00611EE8">
      <w:r>
        <w:separator/>
      </w:r>
    </w:p>
  </w:endnote>
  <w:endnote w:type="continuationSeparator" w:id="0">
    <w:p w:rsidR="001D7D8E" w:rsidRDefault="001D7D8E" w:rsidP="0061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D8E" w:rsidRDefault="001D7D8E" w:rsidP="00611EE8">
      <w:r>
        <w:separator/>
      </w:r>
    </w:p>
  </w:footnote>
  <w:footnote w:type="continuationSeparator" w:id="0">
    <w:p w:rsidR="001D7D8E" w:rsidRDefault="001D7D8E" w:rsidP="00611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3155A"/>
    <w:multiLevelType w:val="hybridMultilevel"/>
    <w:tmpl w:val="B282DCF4"/>
    <w:lvl w:ilvl="0" w:tplc="77E4F58C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432F1E"/>
    <w:multiLevelType w:val="singleLevel"/>
    <w:tmpl w:val="59432F1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1046E"/>
    <w:rsid w:val="00077372"/>
    <w:rsid w:val="000E01EF"/>
    <w:rsid w:val="00104E4F"/>
    <w:rsid w:val="00123085"/>
    <w:rsid w:val="001D7D8E"/>
    <w:rsid w:val="00234C30"/>
    <w:rsid w:val="002D139D"/>
    <w:rsid w:val="00303344"/>
    <w:rsid w:val="00351A3B"/>
    <w:rsid w:val="004D2D06"/>
    <w:rsid w:val="00611EE8"/>
    <w:rsid w:val="0066051F"/>
    <w:rsid w:val="00744279"/>
    <w:rsid w:val="00783790"/>
    <w:rsid w:val="007C0E4C"/>
    <w:rsid w:val="00816143"/>
    <w:rsid w:val="0085369C"/>
    <w:rsid w:val="009917FC"/>
    <w:rsid w:val="00A31360"/>
    <w:rsid w:val="00AE7BFE"/>
    <w:rsid w:val="00BD2E67"/>
    <w:rsid w:val="00D773F9"/>
    <w:rsid w:val="00F06A8F"/>
    <w:rsid w:val="00F60744"/>
    <w:rsid w:val="00FC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CDDBC8"/>
  <w15:docId w15:val="{AF1F1427-64EB-42AD-96C9-C5D8676A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1EE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1EE8"/>
    <w:rPr>
      <w:sz w:val="18"/>
      <w:szCs w:val="18"/>
    </w:rPr>
  </w:style>
  <w:style w:type="paragraph" w:styleId="a8">
    <w:name w:val="Normal (Web)"/>
    <w:basedOn w:val="a"/>
    <w:uiPriority w:val="99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457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2019-02-27T02:12:00Z</dcterms:created>
  <dcterms:modified xsi:type="dcterms:W3CDTF">2019-03-15T02:46:00Z</dcterms:modified>
</cp:coreProperties>
</file>