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DB290" w14:textId="77777777" w:rsidR="007B614A" w:rsidRDefault="007B614A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09482797" w14:textId="77777777" w:rsidR="007B614A" w:rsidRDefault="00712FB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562F" w14:paraId="7AA2CBD5" w14:textId="77777777" w:rsidTr="00AF6911">
        <w:tc>
          <w:tcPr>
            <w:tcW w:w="8296" w:type="dxa"/>
          </w:tcPr>
          <w:p w14:paraId="67D0E0C2" w14:textId="77777777" w:rsidR="00A9562F" w:rsidRDefault="00A956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BB5058D" w14:textId="2E557B90" w:rsidR="00A9562F" w:rsidRDefault="00A956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普通光学显微镜</w:t>
            </w:r>
          </w:p>
        </w:tc>
      </w:tr>
      <w:tr w:rsidR="007B614A" w14:paraId="6D5F082D" w14:textId="77777777">
        <w:trPr>
          <w:trHeight w:val="1301"/>
        </w:trPr>
        <w:tc>
          <w:tcPr>
            <w:tcW w:w="8296" w:type="dxa"/>
          </w:tcPr>
          <w:p w14:paraId="78F1BFFB" w14:textId="77777777" w:rsidR="007B614A" w:rsidRDefault="00712F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主要用途描述：微生物和病原生物学实验教学</w:t>
            </w:r>
          </w:p>
        </w:tc>
      </w:tr>
      <w:tr w:rsidR="007B614A" w14:paraId="2801945C" w14:textId="77777777">
        <w:trPr>
          <w:trHeight w:val="7141"/>
        </w:trPr>
        <w:tc>
          <w:tcPr>
            <w:tcW w:w="8296" w:type="dxa"/>
          </w:tcPr>
          <w:p w14:paraId="71C99A42" w14:textId="77777777" w:rsidR="007B614A" w:rsidRDefault="00712F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75E739B" w14:textId="1628898A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1  光学系统：CFI无限远光学补正系统，齐焦距</w:t>
            </w:r>
            <w:proofErr w:type="gramStart"/>
            <w:r w:rsidRPr="00D61D2D">
              <w:rPr>
                <w:rFonts w:ascii="宋体" w:eastAsia="宋体" w:hAnsi="宋体"/>
                <w:sz w:val="24"/>
                <w:szCs w:val="24"/>
              </w:rPr>
              <w:t>离必须</w:t>
            </w:r>
            <w:proofErr w:type="gramEnd"/>
            <w:r w:rsidRPr="00D61D2D">
              <w:rPr>
                <w:rFonts w:ascii="宋体" w:eastAsia="宋体" w:hAnsi="宋体"/>
                <w:sz w:val="24"/>
                <w:szCs w:val="24"/>
              </w:rPr>
              <w:t>为国际标准45mm。</w:t>
            </w:r>
          </w:p>
          <w:p w14:paraId="5D85F4FF" w14:textId="19C9E85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2  载物台：标尺具有手轮指示，方便学生正确选用X及Y向移动手轮。尺寸为：127× 182mm；行程为：76mm（X）× 30mm（Y）。</w:t>
            </w:r>
          </w:p>
          <w:p w14:paraId="7714C5DB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3  调焦机构：同轴粗微调机构，</w:t>
            </w:r>
            <w:proofErr w:type="gramStart"/>
            <w:r w:rsidRPr="00D61D2D">
              <w:rPr>
                <w:rFonts w:ascii="宋体" w:eastAsia="宋体" w:hAnsi="宋体"/>
                <w:sz w:val="24"/>
                <w:szCs w:val="24"/>
              </w:rPr>
              <w:t>微调格值</w:t>
            </w:r>
            <w:proofErr w:type="gramEnd"/>
            <w:r w:rsidRPr="00D61D2D">
              <w:rPr>
                <w:rFonts w:ascii="宋体" w:eastAsia="宋体" w:hAnsi="宋体"/>
                <w:sz w:val="24"/>
                <w:szCs w:val="24"/>
              </w:rPr>
              <w:t>0.02mm，</w:t>
            </w:r>
            <w:proofErr w:type="gramStart"/>
            <w:r w:rsidRPr="00D61D2D">
              <w:rPr>
                <w:rFonts w:ascii="宋体" w:eastAsia="宋体" w:hAnsi="宋体"/>
                <w:sz w:val="24"/>
                <w:szCs w:val="24"/>
              </w:rPr>
              <w:t>粗动行程</w:t>
            </w:r>
            <w:proofErr w:type="gramEnd"/>
            <w:r w:rsidRPr="00D61D2D">
              <w:rPr>
                <w:rFonts w:ascii="宋体" w:eastAsia="宋体" w:hAnsi="宋体"/>
                <w:sz w:val="24"/>
                <w:szCs w:val="24"/>
              </w:rPr>
              <w:t>每圈0.2mm，调焦范围向上2mm，向下13mm；带有粗调上限位装置，方便快速找片，可以进行张力调节，到达限位位置后继续旋转粗调机器能够实现自动卸力，避免机械损伤。</w:t>
            </w:r>
          </w:p>
          <w:p w14:paraId="72F75FFC" w14:textId="71E31244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4  聚光镜：固定式聚光镜，保证聚光镜始终在正确工作位置，有效避免学生误操作导致成像不良。</w:t>
            </w:r>
          </w:p>
          <w:p w14:paraId="172A4973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5  照明系统：20000小时寿命LED光源，采用复眼照明系统，照明明亮均匀。</w:t>
            </w:r>
          </w:p>
          <w:p w14:paraId="06884E8B" w14:textId="77777777" w:rsid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6  双目观察筒：360度可旋转铰链式双目头，可根据不同使用者身高调节眼点高度。30°倾斜，瞳距50-75mm。眼点高度≥370 mm，视场数≥20。</w:t>
            </w:r>
          </w:p>
          <w:p w14:paraId="544E3FF1" w14:textId="5F77CA84" w:rsidR="007B614A" w:rsidRPr="00241142" w:rsidRDefault="00712FBF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24114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  目镜：10X</w:t>
            </w:r>
            <w:r w:rsidR="00241142" w:rsidRPr="0024114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高眼点目镜</w:t>
            </w:r>
            <w:r w:rsidRPr="0024114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，视度可调，视场数≥20。</w:t>
            </w:r>
          </w:p>
          <w:p w14:paraId="6228EC42" w14:textId="2F40B18A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  物镜转盘：与显微镜机身固定的</w:t>
            </w:r>
            <w:proofErr w:type="gramStart"/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内旋式</w:t>
            </w:r>
            <w:proofErr w:type="gramEnd"/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4孔物镜转盘，便于放置标本等操作。</w:t>
            </w:r>
          </w:p>
          <w:p w14:paraId="56FC9670" w14:textId="68D65785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  物镜：CFI平场消色差物镜4X（N.A.≥0.1 W.D≥24）、10X（N.A.≥0.25 W.D≥6）、40X（N.A.≥0.65 W.D≥0.6）、100X油（N.A.≥1.25 W.D≥0.14）。</w:t>
            </w:r>
          </w:p>
          <w:p w14:paraId="33242732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  防霉装置：在双目观察筒、目镜、物镜都做了防霉处理。</w:t>
            </w:r>
          </w:p>
          <w:p w14:paraId="4C0078A8" w14:textId="5C60A070" w:rsid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FE14F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售后：每年维修保养至少两次，终生维保，保修时间3年及以上</w:t>
            </w:r>
          </w:p>
          <w:p w14:paraId="6DCCAFC7" w14:textId="6D98CBA8" w:rsidR="007B614A" w:rsidRDefault="00712FBF" w:rsidP="00D61D2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</w:p>
          <w:p w14:paraId="39666370" w14:textId="470391FF" w:rsidR="007B614A" w:rsidRDefault="00A956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416DEA74" w14:textId="2279A96D" w:rsidR="007B614A" w:rsidRDefault="00A9562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7B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1E018" w14:textId="77777777" w:rsidR="00CA62DE" w:rsidRDefault="00CA62DE" w:rsidP="00241142">
      <w:r>
        <w:separator/>
      </w:r>
    </w:p>
  </w:endnote>
  <w:endnote w:type="continuationSeparator" w:id="0">
    <w:p w14:paraId="1985BC6F" w14:textId="77777777" w:rsidR="00CA62DE" w:rsidRDefault="00CA62DE" w:rsidP="002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A2558" w14:textId="77777777" w:rsidR="00CA62DE" w:rsidRDefault="00CA62DE" w:rsidP="00241142">
      <w:r>
        <w:separator/>
      </w:r>
    </w:p>
  </w:footnote>
  <w:footnote w:type="continuationSeparator" w:id="0">
    <w:p w14:paraId="0B44F92B" w14:textId="77777777" w:rsidR="00CA62DE" w:rsidRDefault="00CA62DE" w:rsidP="0024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0861"/>
    <w:multiLevelType w:val="multilevel"/>
    <w:tmpl w:val="29BE08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18C5"/>
    <w:rsid w:val="00047746"/>
    <w:rsid w:val="0007506F"/>
    <w:rsid w:val="00077372"/>
    <w:rsid w:val="0011746F"/>
    <w:rsid w:val="001921D0"/>
    <w:rsid w:val="00241142"/>
    <w:rsid w:val="002E6CEA"/>
    <w:rsid w:val="003372BD"/>
    <w:rsid w:val="003A0269"/>
    <w:rsid w:val="00404220"/>
    <w:rsid w:val="00483A87"/>
    <w:rsid w:val="005E2EFB"/>
    <w:rsid w:val="005E4DC8"/>
    <w:rsid w:val="006F653E"/>
    <w:rsid w:val="00712FBF"/>
    <w:rsid w:val="00794394"/>
    <w:rsid w:val="007B614A"/>
    <w:rsid w:val="007C0E4C"/>
    <w:rsid w:val="007F57E7"/>
    <w:rsid w:val="0085369C"/>
    <w:rsid w:val="00892C63"/>
    <w:rsid w:val="00914448"/>
    <w:rsid w:val="00917471"/>
    <w:rsid w:val="00924F05"/>
    <w:rsid w:val="00932CC7"/>
    <w:rsid w:val="009723C5"/>
    <w:rsid w:val="009917FC"/>
    <w:rsid w:val="00A9562F"/>
    <w:rsid w:val="00B55CAA"/>
    <w:rsid w:val="00BE7462"/>
    <w:rsid w:val="00BF576E"/>
    <w:rsid w:val="00C3082E"/>
    <w:rsid w:val="00C65C08"/>
    <w:rsid w:val="00CA62DE"/>
    <w:rsid w:val="00D61D2D"/>
    <w:rsid w:val="00D803AD"/>
    <w:rsid w:val="00DC087F"/>
    <w:rsid w:val="00E1454F"/>
    <w:rsid w:val="00EA4E31"/>
    <w:rsid w:val="00EC3FAF"/>
    <w:rsid w:val="00F06A8F"/>
    <w:rsid w:val="00F5128F"/>
    <w:rsid w:val="00FE14F8"/>
    <w:rsid w:val="38EB68DA"/>
    <w:rsid w:val="4883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E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596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cp:lastPrinted>2012-12-31T16:22:00Z</cp:lastPrinted>
  <dcterms:created xsi:type="dcterms:W3CDTF">2020-11-10T07:45:00Z</dcterms:created>
  <dcterms:modified xsi:type="dcterms:W3CDTF">2020-12-03T10:17:00Z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