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FE" w:rsidRDefault="00DD39FE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DD39FE" w:rsidRDefault="00F60DE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4"/>
        <w:gridCol w:w="2746"/>
        <w:gridCol w:w="1701"/>
        <w:gridCol w:w="2205"/>
      </w:tblGrid>
      <w:tr w:rsidR="00DD39FE">
        <w:tc>
          <w:tcPr>
            <w:tcW w:w="1644" w:type="dxa"/>
          </w:tcPr>
          <w:p w:rsidR="00DD39FE" w:rsidRDefault="00F60D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746" w:type="dxa"/>
            <w:vAlign w:val="center"/>
          </w:tcPr>
          <w:p w:rsidR="00DD39FE" w:rsidRDefault="00F60DEB">
            <w:pPr>
              <w:spacing w:line="28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电子设计智能实验平台</w:t>
            </w:r>
          </w:p>
        </w:tc>
        <w:tc>
          <w:tcPr>
            <w:tcW w:w="1701" w:type="dxa"/>
          </w:tcPr>
          <w:p w:rsidR="00DD39FE" w:rsidRDefault="00317C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:rsidR="00DD39FE" w:rsidRDefault="00317C2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DD39FE">
        <w:trPr>
          <w:trHeight w:val="1171"/>
        </w:trPr>
        <w:tc>
          <w:tcPr>
            <w:tcW w:w="8296" w:type="dxa"/>
            <w:gridSpan w:val="4"/>
          </w:tcPr>
          <w:p w:rsidR="00DD39FE" w:rsidRDefault="00F60D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主要用途描述：数字电子、模拟电路教学，以及全国电子设计大赛培训使用。</w:t>
            </w:r>
          </w:p>
        </w:tc>
      </w:tr>
      <w:tr w:rsidR="00DD39FE">
        <w:trPr>
          <w:trHeight w:val="7141"/>
        </w:trPr>
        <w:tc>
          <w:tcPr>
            <w:tcW w:w="8296" w:type="dxa"/>
            <w:gridSpan w:val="4"/>
          </w:tcPr>
          <w:p w:rsidR="00DD39FE" w:rsidRDefault="00F60D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D39FE" w:rsidRDefault="00F60DE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一、电子设计智能实验平台</w:t>
            </w:r>
            <w:r w:rsidR="006836B5">
              <w:rPr>
                <w:rFonts w:hint="eastAsia"/>
                <w:b/>
                <w:bCs/>
              </w:rPr>
              <w:t>（质保5年）</w:t>
            </w:r>
          </w:p>
          <w:p w:rsidR="00DD39FE" w:rsidRDefault="00F60DEB">
            <w:r>
              <w:rPr>
                <w:rFonts w:hint="eastAsia"/>
              </w:rPr>
              <w:t>1．数模混合智能实验平台（10套）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集成四通道12位80MSPS示波器功能；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（2）</w:t>
            </w:r>
            <w:proofErr w:type="gramStart"/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集成双</w:t>
            </w:r>
            <w:proofErr w:type="gramEnd"/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通道5MHz信号发生器功能，可产生正弦波、方波、三角波、任意波信号；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（3）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集成±2V～±15V可调电源；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（4）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集成隔离型数字万用表，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6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000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位读数，3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 5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/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6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位，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可以测量电阻、电压、电流、电容；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（5）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集成16通道逻辑分析仪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，最高采样率5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0M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sps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（6）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集成16通道脉冲信号发生器；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（7）板上提供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三条面包板；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（8）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提供免费的远程互联功能，教师和学生在任意地点可以通过网络访问并控制对方的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设备，进行演示或联调协助，数据交互在上位机软件中以波形数据和控制数据实现。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（9）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提供示波器、信号发生器、电源、万用表、逻辑分析仪、脉冲信号发生器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等是人机交互界面，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可以在W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in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7/W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in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10 32/64位操作系统上运行操作的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上位机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软件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。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0）提供基于Altera cyclone IV  EPCS16 的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FPGA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为主芯片的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实验模块，</w:t>
            </w:r>
            <w:proofErr w:type="gramStart"/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板载下载</w:t>
            </w:r>
            <w:proofErr w:type="gramEnd"/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器、6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位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七段数码管、8路LED、8个按键、8个拨动开关、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蜂鸣器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。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1）提供配套的电路分析实验课程的电流源电压源模块，双路隔离电压源；每路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-14V - +14V 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可调；每路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50mA 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最大电流；双路隔离电流源；每路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2mA - 20mA 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可调；每路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10V 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最大电压；四路之间均不共地。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2）提供模拟电路实验课程实验模块，包含单管放大电路实验模块.运算放大器模块等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3）提供数字电路模拟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电路电路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分析实验课程对应元器件包和电子版实验指导书。</w:t>
            </w:r>
          </w:p>
          <w:p w:rsidR="00DD39FE" w:rsidRDefault="00F60DEB">
            <w:r>
              <w:rPr>
                <w:rFonts w:hint="eastAsia"/>
              </w:rPr>
              <w:t>2．高性能数模混合智能实验平台（2套）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）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集成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双</w:t>
            </w:r>
            <w:proofErr w:type="gramEnd"/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通道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2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位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100MSPS 示波器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功能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（2）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双通道函数信号发生器/信号源，可输出正弦、方波、三角波、直流、白噪声和任意波形，最高支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持频率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25MHz 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（3）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频谱图仪，DC-50MHz，可选带宽和窗函数、平均模式；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（4）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对外供电，输出电压±3V 至±15V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所有电源均带有短路保护功能；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（5）</w:t>
            </w:r>
            <w:proofErr w:type="gramStart"/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波特图</w:t>
            </w:r>
            <w:proofErr w:type="gramEnd"/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分析仪频率范围为1Hz 至20MHz；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（6）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数字万用表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：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提供交直流电压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测量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（0.1mV-36V）、</w:t>
            </w:r>
            <w:proofErr w:type="gramStart"/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交直电流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0.1uA-10A）、电阻（0.1Ω 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lastRenderedPageBreak/>
              <w:t>-40MΩ）、电容（10pF-4000uF）测量；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（7）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逻辑分析仪，独立16 通道，最高采样率50MSPS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（8）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静态输入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输出，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脉冲信号发生器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数据采集卡支持4 通道模拟输入的实时采样和存储，采样率可设置，最高每通道1MSPS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（9）板上提供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三条面包板；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0）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提供免费的远程互联功能，教师和学生在任意地点可以通过网络访问并控制对方的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设备，进行演示或联调协助，数据交互在上位机软件中以波形数据和控制数据实现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1）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提供示波器、信号发生器、电源、万用表、逻辑分析仪、脉冲信号发生器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等是人机交互界面，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可以在W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in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7/W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in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10 32/64位操作系统上运行操作的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上位机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软件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。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2）提供基于Altera cyclone IV  EPCS16 的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FPGA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为主芯片的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实验模块，</w:t>
            </w:r>
            <w:proofErr w:type="gramStart"/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板载下载</w:t>
            </w:r>
            <w:proofErr w:type="gramEnd"/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器、6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位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七段数码管、8路LED、8个按键、8个拨动开关、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蜂鸣器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。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3）提供配套的电路分析实验课程的电流源电压源模块，双路隔离电压源；每路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-14V - +14V 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可调；每路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50mA 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最大电流；双路隔离电流源；每路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2mA - 20mA 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可调；每路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 xml:space="preserve">10V 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最大电压；四路之间均不共地。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4）提供模拟电路实验课程实验模块，包含单管放大电路实验模块.运算放大器模块等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</w:t>
            </w:r>
            <w: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  <w:t>1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5）提供数字电路模拟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电路电路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分析实验课程对应元器件包和电子版实验指导书。</w:t>
            </w:r>
          </w:p>
          <w:p w:rsidR="00DD39FE" w:rsidRDefault="00F60DEB">
            <w:pPr>
              <w:rPr>
                <w:rFonts w:ascii="仿宋" w:eastAsia="仿宋" w:hAnsi="仿宋"/>
                <w:b/>
                <w:bCs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shd w:val="clear" w:color="auto" w:fill="FFFFFF"/>
                <w:lang w:bidi="ar"/>
              </w:rPr>
              <w:t>二．实训辅助材料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1.数显恒温焊台（7台）：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输入电压：110/220v ac；输入频率：50/60hz；功率消耗：50w（max）；温度范围：200℃-480℃；焊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咀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与接地阻抗：&lt;2欧姆；焊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咀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与接地电压：&lt;5mv；标准烙铁头：900m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2.热风枪（7把）：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功率消耗：550W；输入电压：220VAC±10% 50Hz（110VAC 60Hz可选）；温度范围：100℃～480℃；显示方式：LED数显；风量档位：1～8级（无级调节）气泵类型：膜片式气泵；气流量：23L/min（MAX）；噪音：＜52dB(A)；主机外形尺寸：L247*W160*H170mm；净重：约3.2Kg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3.稳压电源（2台）：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双通道，两路可变输出电压0~32V和一路固定电压5V；显示方式：LED数码管显示，同时显示电压和电流值；低纹波、低噪声；定电压及定电流操作；过载保护，反极性保护。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4.工具包（7套）：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电工电子维修常用工具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5.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硬股导线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（2卷）：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200米/卷，单股芯，用于面包板连接导线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6.可调温烙铁（7把）：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功率60W 按键调温，LED显示，控温范围：200-480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7.焊锡丝（7卷）：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100克0.5mm无铅锡线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8.助焊剂（7盒）：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圆盒式助焊膏60克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9.焊接支架（7个）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：维修支架电烙铁辅助焊接电路板夹子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10.剥线钳（7把）：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用于电子类连接导线剥皮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11.吸锡器（7把）</w:t>
            </w: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：用与电子类焊接练习</w:t>
            </w:r>
          </w:p>
          <w:p w:rsidR="00DD39FE" w:rsidRDefault="00F60DEB">
            <w:pPr>
              <w:rPr>
                <w:rFonts w:ascii="仿宋" w:eastAsia="仿宋" w:hAnsi="仿宋"/>
                <w:b/>
                <w:bCs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shd w:val="clear" w:color="auto" w:fill="FFFFFF"/>
                <w:lang w:bidi="ar"/>
              </w:rPr>
              <w:t>三．实训套件</w:t>
            </w:r>
          </w:p>
          <w:p w:rsidR="00DD39FE" w:rsidRDefault="00F60DEB">
            <w:pPr>
              <w:rPr>
                <w:rFonts w:ascii="仿宋" w:eastAsia="仿宋" w:hAnsi="仿宋"/>
                <w:b/>
                <w:bCs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1.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飞控无人机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t>套件（4套）：</w:t>
            </w:r>
          </w:p>
          <w:p w:rsidR="00DD39FE" w:rsidRDefault="00F60DEB">
            <w:pPr>
              <w:ind w:firstLineChars="200" w:firstLine="420"/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四轴飞行器，主控芯片采用STM32F40系列芯片并配置遥控器，遥控距离大于1KM，飞行高度不限，支持航拍；飞行时间不低于15分钟；采用纯碳钢纤维机架和无刷电机，5寸3页桨，支持ATK flight、</w:t>
            </w:r>
            <w:proofErr w:type="spell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Betaflight</w:t>
            </w:r>
            <w:proofErr w:type="spell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、</w:t>
            </w:r>
            <w:proofErr w:type="spell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Inavflight</w:t>
            </w:r>
            <w:proofErr w:type="spell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、</w:t>
            </w:r>
            <w:proofErr w:type="spell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Cleanflight</w:t>
            </w:r>
            <w:proofErr w:type="spell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等4套固件，提供ATK flight源码，MDK工程文件方便二次开发；支持手动、自稳、定高、有头、无头等飞行模式；塔式结构（电控+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飞控+图传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+其他模块），模块化设计；支持FPV/航拍；可拆卸维护方便。须提供完成的开发资料，包含软件资料、原理图、程序源代码、芯片数据手册、用户使用手册、固件使用手册、电控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飞控使用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手册等资料。</w:t>
            </w:r>
          </w:p>
          <w:p w:rsidR="00DD39FE" w:rsidRDefault="00F60DEB">
            <w:pPr>
              <w:rPr>
                <w:rFonts w:ascii="仿宋" w:eastAsia="仿宋" w:hAnsi="仿宋"/>
                <w:b/>
                <w:bCs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  <w:shd w:val="clear" w:color="auto" w:fill="FFFFFF"/>
                <w:lang w:bidi="ar"/>
              </w:rPr>
              <w:lastRenderedPageBreak/>
              <w:t>2.智能小车（5套）：</w:t>
            </w:r>
          </w:p>
          <w:p w:rsidR="00DD39FE" w:rsidRDefault="00F60DEB">
            <w:pPr>
              <w:ind w:firstLineChars="200" w:firstLine="420"/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模块化设计，每个模块均可拆卸使用和硬件移植，连接导线均为插座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或排针设计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（1）底盘：采用四驱PCB智能小车底盘，主车盘采用加强及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双面覆铜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PCB材质，兼容性好。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（2）硬件配置：充电器/锂电池、WIFI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数传模块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、摄像头、二自由度云台、数显电压表、轨迹模块、避障模块、红外遥控器等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（3）核心板：核心板基于ARM-32位的cortex-M3 CPU核心，STM32F103-ZET6系统的32位RAM板，使用KEIL C语言编译并支持TTL下载，支持</w:t>
            </w:r>
            <w:proofErr w:type="spell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STLink</w:t>
            </w:r>
            <w:proofErr w:type="spell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-SWD在线调试。最高支持72MHz工作频率，单周期乘法和硬件除法，256k闪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存程序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存储器，64K 字节SRAM；带4个片选静态存储控制器；2个12位数模转换器，16通道；112个快速I/O口，扩展性强；集成稳压3.3V稳压芯片，可直接输入5V.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（4）扩展板：配合STM32核心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板实现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无损扩展，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集成双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H桥L298P电机驱动芯片实现4个马达驱动运行和PWM软件调速，结成L2M2596S开关电源稳压芯片，支持6-12V宽电压输入，为整个系统提供稳定的5V电源，集成红外接收头，集成1路有源蜂鸣器，1路LED显示，电源开关，支持6路舵机接口、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蓝牙接口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、超声波、WIFI、红外循迹、红外避障和8路5V输出等接口。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（5）多种功能：三路红外巡线；不怕光红外避障；红外物体跟随；红外小车遥控；数字电压显示；</w:t>
            </w:r>
            <w:proofErr w:type="gram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蓝牙</w:t>
            </w:r>
            <w:proofErr w:type="gram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APP遥控功能；</w:t>
            </w:r>
            <w:proofErr w:type="spellStart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Wifi</w:t>
            </w:r>
            <w:proofErr w:type="spellEnd"/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视频遥控；二自由度云台系统；</w:t>
            </w:r>
          </w:p>
          <w:p w:rsidR="00DD39FE" w:rsidRDefault="00F60DEB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配套资料及视频教程：产品硬件安装和传感器调试；编程软件的安装和注册使用；STM32核心系统电路原理；部分程序的编写和流程分析；智能小车功能的调试和实现演示。</w:t>
            </w:r>
          </w:p>
          <w:p w:rsidR="00DD39FE" w:rsidRDefault="00F60DEB">
            <w:pPr>
              <w:rPr>
                <w:rFonts w:ascii="仿宋" w:eastAsia="仿宋" w:hAnsi="仿宋"/>
                <w:b/>
                <w:bCs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ascii="仿宋" w:eastAsia="仿宋" w:hAnsi="仿宋" w:hint="eastAsia"/>
                <w:szCs w:val="21"/>
                <w:shd w:val="clear" w:color="auto" w:fill="FFFFFF"/>
                <w:lang w:bidi="ar"/>
              </w:rPr>
              <w:t>（6）须配置带有STM32-link仿真器，具备程序下载功能并可支持在线调试程序。</w:t>
            </w:r>
          </w:p>
          <w:p w:rsidR="00DD39FE" w:rsidRDefault="00DD39FE">
            <w:pPr>
              <w:rPr>
                <w:rFonts w:ascii="仿宋" w:eastAsia="仿宋" w:hAnsi="仿宋"/>
                <w:szCs w:val="21"/>
                <w:shd w:val="clear" w:color="auto" w:fill="FFFFFF"/>
                <w:lang w:bidi="ar"/>
              </w:rPr>
            </w:pPr>
          </w:p>
          <w:p w:rsidR="00DD39FE" w:rsidRDefault="00DD39F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D39FE" w:rsidRDefault="00DD39FE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D39FE" w:rsidRDefault="00F60DEB" w:rsidP="00317C2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317C21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DD39FE" w:rsidRDefault="00317C2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DD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17C21"/>
    <w:rsid w:val="003372BD"/>
    <w:rsid w:val="006836B5"/>
    <w:rsid w:val="007C0E4C"/>
    <w:rsid w:val="0085369C"/>
    <w:rsid w:val="009917FC"/>
    <w:rsid w:val="00DD39FE"/>
    <w:rsid w:val="00F06A8F"/>
    <w:rsid w:val="00F60DEB"/>
    <w:rsid w:val="09555271"/>
    <w:rsid w:val="18BE29B0"/>
    <w:rsid w:val="22F243E3"/>
    <w:rsid w:val="25854765"/>
    <w:rsid w:val="2F610EFA"/>
    <w:rsid w:val="37EA44B8"/>
    <w:rsid w:val="46644207"/>
    <w:rsid w:val="491C64EE"/>
    <w:rsid w:val="4DC252EC"/>
    <w:rsid w:val="550B4F29"/>
    <w:rsid w:val="5ED4080B"/>
    <w:rsid w:val="6C6B7B42"/>
    <w:rsid w:val="6E75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2749</Characters>
  <Application>Microsoft Office Word</Application>
  <DocSecurity>0</DocSecurity>
  <Lines>22</Lines>
  <Paragraphs>6</Paragraphs>
  <ScaleCrop>false</ScaleCrop>
  <Company>南京中医药大学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2021-06-21T07:41:00Z</dcterms:created>
  <dcterms:modified xsi:type="dcterms:W3CDTF">2021-06-22T09:48:00Z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