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615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服务器UPS电源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615DE6" w:rsidRDefault="00615DE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615DE6">
              <w:rPr>
                <w:rFonts w:ascii="宋体" w:eastAsia="宋体" w:hAnsi="宋体" w:hint="eastAsia"/>
                <w:sz w:val="28"/>
                <w:szCs w:val="28"/>
              </w:rPr>
              <w:t>施耐德-UPS：SPM10KL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615DE6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615DE6">
              <w:rPr>
                <w:rFonts w:ascii="宋体" w:eastAsia="宋体" w:hAnsi="宋体" w:hint="eastAsia"/>
                <w:sz w:val="28"/>
                <w:szCs w:val="28"/>
              </w:rPr>
              <w:t>主要是给生物信息计算服务器提供</w:t>
            </w:r>
            <w:hyperlink r:id="rId6" w:tgtFrame="_blank" w:history="1">
              <w:r w:rsidR="00615DE6" w:rsidRPr="00615DE6">
                <w:rPr>
                  <w:rFonts w:ascii="宋体" w:eastAsia="宋体" w:hAnsi="宋体" w:hint="eastAsia"/>
                  <w:sz w:val="28"/>
                  <w:szCs w:val="28"/>
                </w:rPr>
                <w:t>不间断电源</w:t>
              </w:r>
            </w:hyperlink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15DE6" w:rsidRPr="00615DE6" w:rsidRDefault="00615DE6" w:rsidP="00615DE6">
            <w:pPr>
              <w:rPr>
                <w:rFonts w:ascii="宋体" w:eastAsia="宋体" w:hAnsi="宋体"/>
                <w:sz w:val="28"/>
                <w:szCs w:val="28"/>
              </w:rPr>
            </w:pPr>
            <w:r w:rsidRPr="00615DE6">
              <w:rPr>
                <w:rFonts w:ascii="宋体" w:eastAsia="宋体" w:hAnsi="宋体" w:hint="eastAsia"/>
                <w:sz w:val="28"/>
                <w:szCs w:val="28"/>
              </w:rPr>
              <w:t>UPS 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615DE6">
              <w:rPr>
                <w:rFonts w:ascii="宋体" w:eastAsia="宋体" w:hAnsi="宋体" w:hint="eastAsia"/>
                <w:sz w:val="28"/>
                <w:szCs w:val="28"/>
              </w:rPr>
              <w:t>SPM10KL  一个</w:t>
            </w:r>
          </w:p>
          <w:p w:rsidR="00615DE6" w:rsidRPr="00615DE6" w:rsidRDefault="00615DE6" w:rsidP="00615DE6">
            <w:pPr>
              <w:rPr>
                <w:rFonts w:ascii="宋体" w:eastAsia="宋体" w:hAnsi="宋体"/>
                <w:sz w:val="28"/>
                <w:szCs w:val="28"/>
              </w:rPr>
            </w:pPr>
            <w:r w:rsidRPr="00615DE6">
              <w:rPr>
                <w:rFonts w:ascii="宋体" w:eastAsia="宋体" w:hAnsi="宋体" w:hint="eastAsia"/>
                <w:sz w:val="28"/>
                <w:szCs w:val="28"/>
              </w:rPr>
              <w:t>蓄电池：12V100AH  32节</w:t>
            </w:r>
          </w:p>
          <w:p w:rsidR="00615DE6" w:rsidRDefault="00615DE6" w:rsidP="00615DE6">
            <w:pPr>
              <w:rPr>
                <w:rFonts w:ascii="宋体" w:eastAsia="宋体" w:hAnsi="宋体"/>
                <w:sz w:val="28"/>
                <w:szCs w:val="28"/>
              </w:rPr>
            </w:pPr>
            <w:r w:rsidRPr="00615DE6">
              <w:rPr>
                <w:rFonts w:ascii="宋体" w:eastAsia="宋体" w:hAnsi="宋体" w:hint="eastAsia"/>
                <w:sz w:val="28"/>
                <w:szCs w:val="28"/>
              </w:rPr>
              <w:t>电池柜：A16  2个</w:t>
            </w:r>
          </w:p>
          <w:p w:rsidR="0042767D" w:rsidRDefault="0042767D" w:rsidP="00615D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详细</w:t>
            </w:r>
            <w:r w:rsidR="00B94D72">
              <w:rPr>
                <w:rFonts w:ascii="宋体" w:eastAsia="宋体" w:hAnsi="宋体" w:hint="eastAsia"/>
                <w:sz w:val="28"/>
                <w:szCs w:val="28"/>
              </w:rPr>
              <w:t>配置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如下：</w:t>
            </w:r>
          </w:p>
          <w:tbl>
            <w:tblPr>
              <w:tblW w:w="0" w:type="auto"/>
              <w:tblInd w:w="93" w:type="dxa"/>
              <w:tblLook w:val="0000" w:firstRow="0" w:lastRow="0" w:firstColumn="0" w:lastColumn="0" w:noHBand="0" w:noVBand="0"/>
            </w:tblPr>
            <w:tblGrid>
              <w:gridCol w:w="517"/>
              <w:gridCol w:w="877"/>
              <w:gridCol w:w="2086"/>
              <w:gridCol w:w="3790"/>
              <w:gridCol w:w="702"/>
            </w:tblGrid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kern w:val="0"/>
                      <w:sz w:val="20"/>
                      <w:szCs w:val="20"/>
                    </w:rPr>
                    <w:t>序号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kern w:val="0"/>
                      <w:sz w:val="20"/>
                      <w:szCs w:val="20"/>
                    </w:rPr>
                    <w:t>产品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kern w:val="0"/>
                      <w:sz w:val="20"/>
                      <w:szCs w:val="20"/>
                    </w:rPr>
                    <w:t>型号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kern w:val="0"/>
                      <w:sz w:val="20"/>
                      <w:szCs w:val="20"/>
                    </w:rPr>
                    <w:t>规格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kern w:val="0"/>
                      <w:sz w:val="20"/>
                      <w:szCs w:val="20"/>
                    </w:rPr>
                    <w:t>数量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UPS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主机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SPM10KL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在线式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 xml:space="preserve">8000W/10000VA 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三相输入，单相输出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UPS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，标配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 xml:space="preserve">DB-9 RS232 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接口，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SmartSlot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智能插槽，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LCD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和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LED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状态显示，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年标准质保。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EPO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紧急电源关闭接口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可选的紧急电源关闭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(EPO)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功能允许远程连接负载立即断电，保护负载运行安全。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1 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通讯接口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&amp;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线缆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标配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RS232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通讯口和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1.2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米串口线缆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输入接线端子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硬件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OT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端子，出厂配置该端子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输出接线端子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硬件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OT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端子，出厂配置该端子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输入断路器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输入断路器用于保护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UPS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UPS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与电池组连接线缆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UPS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配有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UPS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与电池组之间的连接线缆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1.5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米，一端配置安德森端子，一端配置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OT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端子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保修服务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年的免费现场换机服务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长延时电池组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100AH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电池组的后备时间可达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4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小时。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  <w:t>32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安全关机软件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PowerChute Network Shutdown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 xml:space="preserve">PowerChute Network Shutdown, 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该安全关机软件可支持例如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Windows, Linux, AIX, HP-UX,Vmware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和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Solaris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等业内使用最为广泛的操作系统，保障客户多个操作系统下数据的运行安全。</w:t>
                  </w: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2"/>
                    </w:rPr>
                    <w:t>并机卡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2"/>
                    </w:rPr>
                    <w:t>若客户需要并机机型，可以选择</w:t>
                  </w:r>
                  <w:r>
                    <w:rPr>
                      <w:rFonts w:ascii="宋体" w:hAnsi="宋体" w:hint="eastAsia"/>
                      <w:color w:val="000000"/>
                      <w:kern w:val="0"/>
                      <w:sz w:val="22"/>
                    </w:rPr>
                    <w:t>SP10KL-31P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  <w:t>网络管理卡</w:t>
                  </w:r>
                </w:p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 xml:space="preserve">SNMP 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>VGL9801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  <w:t xml:space="preserve">1 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>电池柜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>A16</w:t>
                  </w: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767D" w:rsidTr="008D24F6">
              <w:trPr>
                <w:trHeight w:val="270"/>
              </w:trPr>
              <w:tc>
                <w:tcPr>
                  <w:tcW w:w="5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>质保</w:t>
                  </w:r>
                  <w:r>
                    <w:rPr>
                      <w:rFonts w:ascii="Verdana" w:hAnsi="Verdana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  <w:t>年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8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left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2767D" w:rsidRDefault="0042767D" w:rsidP="0042767D">
                  <w:pPr>
                    <w:widowControl/>
                    <w:jc w:val="center"/>
                    <w:rPr>
                      <w:rFonts w:ascii="Verdana" w:hAnsi="Verdan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42767D" w:rsidRDefault="0042767D" w:rsidP="0042767D"/>
          <w:p w:rsidR="006A3087" w:rsidRPr="00615DE6" w:rsidRDefault="006A3087" w:rsidP="00615DE6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2767D" w:rsidRPr="00F06A8F" w:rsidRDefault="009917FC" w:rsidP="0042767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2767D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3F7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7CC" w:rsidRDefault="006627CC" w:rsidP="00615DE6">
      <w:r>
        <w:separator/>
      </w:r>
    </w:p>
  </w:endnote>
  <w:endnote w:type="continuationSeparator" w:id="0">
    <w:p w:rsidR="006627CC" w:rsidRDefault="006627CC" w:rsidP="0061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7CC" w:rsidRDefault="006627CC" w:rsidP="00615DE6">
      <w:r>
        <w:separator/>
      </w:r>
    </w:p>
  </w:footnote>
  <w:footnote w:type="continuationSeparator" w:id="0">
    <w:p w:rsidR="006627CC" w:rsidRDefault="006627CC" w:rsidP="00615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1746F"/>
    <w:rsid w:val="003372BD"/>
    <w:rsid w:val="003B501F"/>
    <w:rsid w:val="003D0313"/>
    <w:rsid w:val="003F71E4"/>
    <w:rsid w:val="0042767D"/>
    <w:rsid w:val="004733E3"/>
    <w:rsid w:val="00615DE6"/>
    <w:rsid w:val="006627CC"/>
    <w:rsid w:val="006A3087"/>
    <w:rsid w:val="007C0E4C"/>
    <w:rsid w:val="00825D84"/>
    <w:rsid w:val="0085369C"/>
    <w:rsid w:val="00945D20"/>
    <w:rsid w:val="009917FC"/>
    <w:rsid w:val="00B94D72"/>
    <w:rsid w:val="00BE442D"/>
    <w:rsid w:val="00D7686B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B7EB11-7762-440E-BBE4-8AB50BAD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1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5DE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5D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5DE6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15D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E4%B8%8D%E9%97%B4%E6%96%AD%E7%94%B5%E6%BA%90&amp;tn=SE_PcZhidaonwhc_ngpagmjz&amp;rsv_dl=gh_pc_zhida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</Words>
  <Characters>859</Characters>
  <Application>Microsoft Office Word</Application>
  <DocSecurity>0</DocSecurity>
  <Lines>7</Lines>
  <Paragraphs>2</Paragraphs>
  <ScaleCrop>false</ScaleCrop>
  <Company>南京中医药大学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cp:lastPrinted>2018-11-27T08:25:00Z</cp:lastPrinted>
  <dcterms:created xsi:type="dcterms:W3CDTF">2018-11-27T08:27:00Z</dcterms:created>
  <dcterms:modified xsi:type="dcterms:W3CDTF">2018-11-29T07:35:00Z</dcterms:modified>
</cp:coreProperties>
</file>