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1008" w:rsidRDefault="00E61008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E61008" w:rsidRDefault="00EB584A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Style w:val="a3"/>
        <w:tblW w:w="8296" w:type="dxa"/>
        <w:tblLayout w:type="fixed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E61008">
        <w:tc>
          <w:tcPr>
            <w:tcW w:w="1980" w:type="dxa"/>
          </w:tcPr>
          <w:p w:rsidR="00E61008" w:rsidRDefault="00EB584A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E61008" w:rsidRDefault="00CD4CA5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全自动组织处理器</w:t>
            </w:r>
          </w:p>
        </w:tc>
        <w:tc>
          <w:tcPr>
            <w:tcW w:w="1701" w:type="dxa"/>
          </w:tcPr>
          <w:p w:rsidR="00E61008" w:rsidRDefault="00EB584A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 w:rsidR="00E61008" w:rsidRDefault="00EB584A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壹台</w:t>
            </w:r>
          </w:p>
        </w:tc>
      </w:tr>
      <w:tr w:rsidR="00E61008">
        <w:tc>
          <w:tcPr>
            <w:tcW w:w="2830" w:type="dxa"/>
            <w:gridSpan w:val="2"/>
          </w:tcPr>
          <w:p w:rsidR="00E61008" w:rsidRDefault="00EB584A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E61008" w:rsidRDefault="00EB584A" w:rsidP="00EB584A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proofErr w:type="spellStart"/>
            <w:r w:rsidRPr="00EB584A">
              <w:rPr>
                <w:rFonts w:ascii="宋体" w:eastAsia="宋体" w:hAnsi="宋体" w:hint="eastAsia"/>
                <w:sz w:val="28"/>
                <w:szCs w:val="28"/>
              </w:rPr>
              <w:t>gentleMACS</w:t>
            </w:r>
            <w:proofErr w:type="spellEnd"/>
            <w:r w:rsidRPr="00EB584A">
              <w:rPr>
                <w:rFonts w:ascii="宋体" w:eastAsia="宋体" w:hAnsi="宋体" w:hint="eastAsia"/>
                <w:sz w:val="28"/>
                <w:szCs w:val="28"/>
              </w:rPr>
              <w:t xml:space="preserve"> </w:t>
            </w:r>
            <w:proofErr w:type="spellStart"/>
            <w:r w:rsidRPr="00EB584A">
              <w:rPr>
                <w:rFonts w:ascii="宋体" w:eastAsia="宋体" w:hAnsi="宋体" w:hint="eastAsia"/>
                <w:sz w:val="28"/>
                <w:szCs w:val="28"/>
              </w:rPr>
              <w:t>Dissociator</w:t>
            </w:r>
            <w:proofErr w:type="spellEnd"/>
            <w:r>
              <w:rPr>
                <w:rFonts w:ascii="宋体" w:eastAsia="宋体" w:hAnsi="宋体" w:hint="eastAsia"/>
                <w:sz w:val="28"/>
                <w:szCs w:val="28"/>
              </w:rPr>
              <w:t>（</w:t>
            </w:r>
            <w:proofErr w:type="spellStart"/>
            <w:r>
              <w:rPr>
                <w:rFonts w:ascii="宋体" w:eastAsia="宋体" w:hAnsi="宋体" w:hint="eastAsia"/>
                <w:sz w:val="28"/>
                <w:szCs w:val="28"/>
              </w:rPr>
              <w:t>Miltenyi</w:t>
            </w:r>
            <w:proofErr w:type="spellEnd"/>
            <w:r>
              <w:rPr>
                <w:rFonts w:ascii="宋体" w:eastAsia="宋体" w:hAnsi="宋体" w:hint="eastAsia"/>
                <w:sz w:val="28"/>
                <w:szCs w:val="28"/>
              </w:rPr>
              <w:t>公司）</w:t>
            </w:r>
          </w:p>
        </w:tc>
      </w:tr>
      <w:tr w:rsidR="00E61008">
        <w:trPr>
          <w:trHeight w:val="1301"/>
        </w:trPr>
        <w:tc>
          <w:tcPr>
            <w:tcW w:w="8296" w:type="dxa"/>
            <w:gridSpan w:val="5"/>
          </w:tcPr>
          <w:p w:rsidR="00E61008" w:rsidRDefault="00EB584A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主要用途描述：</w:t>
            </w:r>
            <w:r w:rsidRPr="00EB584A">
              <w:rPr>
                <w:rFonts w:ascii="宋体" w:eastAsia="宋体" w:hAnsi="宋体"/>
                <w:sz w:val="28"/>
                <w:szCs w:val="28"/>
              </w:rPr>
              <w:t>用于把组织样品处理成高活性单细胞悬液或组织匀浆。</w:t>
            </w:r>
          </w:p>
        </w:tc>
      </w:tr>
      <w:tr w:rsidR="00E61008">
        <w:trPr>
          <w:trHeight w:val="7141"/>
        </w:trPr>
        <w:tc>
          <w:tcPr>
            <w:tcW w:w="8296" w:type="dxa"/>
            <w:gridSpan w:val="5"/>
          </w:tcPr>
          <w:p w:rsidR="00E61008" w:rsidRDefault="00EB584A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CD4CA5" w:rsidRPr="00CD4CA5" w:rsidRDefault="00CD4CA5" w:rsidP="00CD4CA5">
            <w:pPr>
              <w:rPr>
                <w:rFonts w:ascii="宋体" w:eastAsia="宋体" w:hAnsi="宋体"/>
                <w:sz w:val="24"/>
                <w:szCs w:val="24"/>
              </w:rPr>
            </w:pPr>
            <w:r w:rsidRPr="00CD4CA5">
              <w:rPr>
                <w:rFonts w:ascii="宋体" w:eastAsia="宋体" w:hAnsi="宋体"/>
                <w:sz w:val="24"/>
                <w:szCs w:val="24"/>
              </w:rPr>
              <w:t>1*</w:t>
            </w:r>
            <w:r w:rsidR="00EB584A">
              <w:rPr>
                <w:rFonts w:ascii="宋体" w:eastAsia="宋体" w:hAnsi="宋体" w:hint="eastAsia"/>
                <w:sz w:val="24"/>
                <w:szCs w:val="24"/>
              </w:rPr>
              <w:t xml:space="preserve">  </w:t>
            </w:r>
            <w:proofErr w:type="gramStart"/>
            <w:r w:rsidRPr="00CD4CA5">
              <w:rPr>
                <w:rFonts w:ascii="宋体" w:eastAsia="宋体" w:hAnsi="宋体"/>
                <w:sz w:val="24"/>
                <w:szCs w:val="24"/>
              </w:rPr>
              <w:t>一</w:t>
            </w:r>
            <w:proofErr w:type="gramEnd"/>
            <w:r w:rsidRPr="00CD4CA5">
              <w:rPr>
                <w:rFonts w:ascii="宋体" w:eastAsia="宋体" w:hAnsi="宋体"/>
                <w:sz w:val="24"/>
                <w:szCs w:val="24"/>
              </w:rPr>
              <w:t>机两用，既可以高效的将组织处理成高活性的单细胞悬液，也可以将组织处理成组织匀浆。</w:t>
            </w:r>
          </w:p>
          <w:p w:rsidR="00CD4CA5" w:rsidRPr="00CD4CA5" w:rsidRDefault="00CD4CA5" w:rsidP="00CD4CA5">
            <w:pPr>
              <w:rPr>
                <w:rFonts w:ascii="宋体" w:eastAsia="宋体" w:hAnsi="宋体"/>
                <w:sz w:val="24"/>
                <w:szCs w:val="24"/>
              </w:rPr>
            </w:pPr>
            <w:r w:rsidRPr="00CD4CA5">
              <w:rPr>
                <w:rFonts w:ascii="宋体" w:eastAsia="宋体" w:hAnsi="宋体"/>
                <w:sz w:val="24"/>
                <w:szCs w:val="24"/>
              </w:rPr>
              <w:t>2</w:t>
            </w:r>
            <w:r w:rsidR="00EB584A" w:rsidRPr="00CD4CA5">
              <w:rPr>
                <w:rFonts w:ascii="宋体" w:eastAsia="宋体" w:hAnsi="宋体"/>
                <w:sz w:val="24"/>
                <w:szCs w:val="24"/>
              </w:rPr>
              <w:t>*</w:t>
            </w:r>
            <w:r w:rsidR="00EB584A">
              <w:rPr>
                <w:rFonts w:ascii="宋体" w:eastAsia="宋体" w:hAnsi="宋体" w:hint="eastAsia"/>
                <w:sz w:val="24"/>
                <w:szCs w:val="24"/>
              </w:rPr>
              <w:t xml:space="preserve">  </w:t>
            </w:r>
            <w:r w:rsidRPr="00CD4CA5">
              <w:rPr>
                <w:rFonts w:ascii="宋体" w:eastAsia="宋体" w:hAnsi="宋体"/>
                <w:sz w:val="24"/>
                <w:szCs w:val="24"/>
              </w:rPr>
              <w:t>仪器可以处理多种不同的组织，包括人肿瘤、脐带、皮肤等组织，以及小鼠肿瘤、脾脏、肝脏、肺脏、神经组织、皮肤、肌肉组织等。</w:t>
            </w:r>
          </w:p>
          <w:p w:rsidR="00CD4CA5" w:rsidRPr="00CD4CA5" w:rsidRDefault="00CD4CA5" w:rsidP="00CD4CA5">
            <w:pPr>
              <w:rPr>
                <w:rFonts w:ascii="宋体" w:eastAsia="宋体" w:hAnsi="宋体"/>
                <w:sz w:val="24"/>
                <w:szCs w:val="24"/>
              </w:rPr>
            </w:pPr>
            <w:r w:rsidRPr="00CD4CA5">
              <w:rPr>
                <w:rFonts w:ascii="宋体" w:eastAsia="宋体" w:hAnsi="宋体"/>
                <w:sz w:val="24"/>
                <w:szCs w:val="24"/>
              </w:rPr>
              <w:t>3</w:t>
            </w:r>
            <w:r w:rsidRPr="00CD4CA5">
              <w:rPr>
                <w:rFonts w:ascii="宋体" w:eastAsia="宋体" w:hAnsi="宋体"/>
                <w:sz w:val="24"/>
                <w:szCs w:val="24"/>
              </w:rPr>
              <w:tab/>
              <w:t>所获得的单细胞悬液可以用于细胞分选、细胞培养，流式细胞分析、分子生物学分析等多种不同的后续应用。</w:t>
            </w:r>
          </w:p>
          <w:p w:rsidR="00CD4CA5" w:rsidRPr="00CD4CA5" w:rsidRDefault="00CD4CA5" w:rsidP="00CD4CA5">
            <w:pPr>
              <w:rPr>
                <w:rFonts w:ascii="宋体" w:eastAsia="宋体" w:hAnsi="宋体"/>
                <w:sz w:val="24"/>
                <w:szCs w:val="24"/>
              </w:rPr>
            </w:pPr>
            <w:r w:rsidRPr="00CD4CA5">
              <w:rPr>
                <w:rFonts w:ascii="宋体" w:eastAsia="宋体" w:hAnsi="宋体"/>
                <w:sz w:val="24"/>
                <w:szCs w:val="24"/>
              </w:rPr>
              <w:t>4</w:t>
            </w:r>
            <w:r w:rsidRPr="00CD4CA5">
              <w:rPr>
                <w:rFonts w:ascii="宋体" w:eastAsia="宋体" w:hAnsi="宋体"/>
                <w:sz w:val="24"/>
                <w:szCs w:val="24"/>
              </w:rPr>
              <w:tab/>
              <w:t>满足新鲜组织和冰冻组织制备组织匀浆的功能，制备出的组织匀浆可以用于蛋白提取、分析、等应用，也可以满足mRNA提取和cDNA合成，纯化和分选等后续应用。</w:t>
            </w:r>
          </w:p>
          <w:p w:rsidR="00CD4CA5" w:rsidRPr="00CD4CA5" w:rsidRDefault="00CD4CA5" w:rsidP="00CD4CA5">
            <w:pPr>
              <w:rPr>
                <w:rFonts w:ascii="宋体" w:eastAsia="宋体" w:hAnsi="宋体"/>
                <w:sz w:val="24"/>
                <w:szCs w:val="24"/>
              </w:rPr>
            </w:pPr>
            <w:r w:rsidRPr="00CD4CA5">
              <w:rPr>
                <w:rFonts w:ascii="宋体" w:eastAsia="宋体" w:hAnsi="宋体"/>
                <w:sz w:val="24"/>
                <w:szCs w:val="24"/>
              </w:rPr>
              <w:t>5</w:t>
            </w:r>
            <w:r w:rsidR="00EB584A" w:rsidRPr="00CD4CA5">
              <w:rPr>
                <w:rFonts w:ascii="宋体" w:eastAsia="宋体" w:hAnsi="宋体"/>
                <w:sz w:val="24"/>
                <w:szCs w:val="24"/>
              </w:rPr>
              <w:t>*</w:t>
            </w:r>
            <w:r w:rsidR="00EB584A">
              <w:rPr>
                <w:rFonts w:ascii="宋体" w:eastAsia="宋体" w:hAnsi="宋体" w:hint="eastAsia"/>
                <w:sz w:val="24"/>
                <w:szCs w:val="24"/>
              </w:rPr>
              <w:t xml:space="preserve">  </w:t>
            </w:r>
            <w:r w:rsidRPr="00CD4CA5">
              <w:rPr>
                <w:rFonts w:ascii="宋体" w:eastAsia="宋体" w:hAnsi="宋体"/>
                <w:sz w:val="24"/>
                <w:szCs w:val="24"/>
              </w:rPr>
              <w:t>仪器满足无菌操作要求，配备无菌试剂、耗材。</w:t>
            </w:r>
          </w:p>
          <w:p w:rsidR="00CD4CA5" w:rsidRPr="00CD4CA5" w:rsidRDefault="00CD4CA5" w:rsidP="00CD4CA5">
            <w:pPr>
              <w:rPr>
                <w:rFonts w:ascii="宋体" w:eastAsia="宋体" w:hAnsi="宋体"/>
                <w:sz w:val="24"/>
                <w:szCs w:val="24"/>
              </w:rPr>
            </w:pPr>
            <w:r w:rsidRPr="00CD4CA5">
              <w:rPr>
                <w:rFonts w:ascii="宋体" w:eastAsia="宋体" w:hAnsi="宋体"/>
                <w:sz w:val="24"/>
                <w:szCs w:val="24"/>
              </w:rPr>
              <w:t>6</w:t>
            </w:r>
            <w:r w:rsidRPr="00CD4CA5">
              <w:rPr>
                <w:rFonts w:ascii="宋体" w:eastAsia="宋体" w:hAnsi="宋体"/>
                <w:sz w:val="24"/>
                <w:szCs w:val="24"/>
              </w:rPr>
              <w:tab/>
              <w:t>一次可以处理两个样品。</w:t>
            </w:r>
          </w:p>
          <w:p w:rsidR="00CD4CA5" w:rsidRPr="00CD4CA5" w:rsidRDefault="00CD4CA5" w:rsidP="00CD4CA5">
            <w:pPr>
              <w:rPr>
                <w:rFonts w:ascii="宋体" w:eastAsia="宋体" w:hAnsi="宋体"/>
                <w:sz w:val="24"/>
                <w:szCs w:val="24"/>
              </w:rPr>
            </w:pPr>
            <w:r w:rsidRPr="00CD4CA5">
              <w:rPr>
                <w:rFonts w:ascii="宋体" w:eastAsia="宋体" w:hAnsi="宋体"/>
                <w:sz w:val="24"/>
                <w:szCs w:val="24"/>
              </w:rPr>
              <w:t>7</w:t>
            </w:r>
            <w:r w:rsidR="00EB584A" w:rsidRPr="00CD4CA5">
              <w:rPr>
                <w:rFonts w:ascii="宋体" w:eastAsia="宋体" w:hAnsi="宋体"/>
                <w:sz w:val="24"/>
                <w:szCs w:val="24"/>
              </w:rPr>
              <w:t>*</w:t>
            </w:r>
            <w:r w:rsidR="00EB584A">
              <w:rPr>
                <w:rFonts w:ascii="宋体" w:eastAsia="宋体" w:hAnsi="宋体" w:hint="eastAsia"/>
                <w:sz w:val="24"/>
                <w:szCs w:val="24"/>
              </w:rPr>
              <w:t xml:space="preserve">  </w:t>
            </w:r>
            <w:r w:rsidRPr="00CD4CA5">
              <w:rPr>
                <w:rFonts w:ascii="宋体" w:eastAsia="宋体" w:hAnsi="宋体"/>
                <w:sz w:val="24"/>
                <w:szCs w:val="24"/>
              </w:rPr>
              <w:t>厂家可对仪器进行免费的程序升级，并提供国际相关实验的最新进展。</w:t>
            </w:r>
          </w:p>
          <w:p w:rsidR="00CD4CA5" w:rsidRPr="00CD4CA5" w:rsidRDefault="00CD4CA5" w:rsidP="00CD4CA5">
            <w:pPr>
              <w:rPr>
                <w:rFonts w:ascii="宋体" w:eastAsia="宋体" w:hAnsi="宋体"/>
                <w:sz w:val="24"/>
                <w:szCs w:val="24"/>
              </w:rPr>
            </w:pPr>
            <w:r w:rsidRPr="00CD4CA5">
              <w:rPr>
                <w:rFonts w:ascii="宋体" w:eastAsia="宋体" w:hAnsi="宋体"/>
                <w:sz w:val="24"/>
                <w:szCs w:val="24"/>
              </w:rPr>
              <w:t>8</w:t>
            </w:r>
            <w:r w:rsidRPr="00CD4CA5">
              <w:rPr>
                <w:rFonts w:ascii="宋体" w:eastAsia="宋体" w:hAnsi="宋体"/>
                <w:sz w:val="24"/>
                <w:szCs w:val="24"/>
              </w:rPr>
              <w:tab/>
              <w:t>样本容量：0.3-10ml。</w:t>
            </w:r>
          </w:p>
          <w:p w:rsidR="00CD4CA5" w:rsidRPr="00CD4CA5" w:rsidRDefault="00CD4CA5" w:rsidP="00CD4CA5">
            <w:pPr>
              <w:rPr>
                <w:rFonts w:ascii="宋体" w:eastAsia="宋体" w:hAnsi="宋体"/>
                <w:sz w:val="24"/>
                <w:szCs w:val="24"/>
              </w:rPr>
            </w:pPr>
            <w:r w:rsidRPr="00CD4CA5">
              <w:rPr>
                <w:rFonts w:ascii="宋体" w:eastAsia="宋体" w:hAnsi="宋体"/>
                <w:sz w:val="24"/>
                <w:szCs w:val="24"/>
              </w:rPr>
              <w:t>9</w:t>
            </w:r>
            <w:r w:rsidRPr="00CD4CA5">
              <w:rPr>
                <w:rFonts w:ascii="宋体" w:eastAsia="宋体" w:hAnsi="宋体"/>
                <w:sz w:val="24"/>
                <w:szCs w:val="24"/>
              </w:rPr>
              <w:tab/>
              <w:t>标本重量：20mg-4g。</w:t>
            </w:r>
          </w:p>
          <w:p w:rsidR="00CD4CA5" w:rsidRPr="00CD4CA5" w:rsidRDefault="00CD4CA5" w:rsidP="00CD4CA5">
            <w:pPr>
              <w:rPr>
                <w:rFonts w:ascii="宋体" w:eastAsia="宋体" w:hAnsi="宋体"/>
                <w:sz w:val="24"/>
                <w:szCs w:val="24"/>
              </w:rPr>
            </w:pPr>
            <w:r w:rsidRPr="00CD4CA5">
              <w:rPr>
                <w:rFonts w:ascii="宋体" w:eastAsia="宋体" w:hAnsi="宋体"/>
                <w:sz w:val="24"/>
                <w:szCs w:val="24"/>
              </w:rPr>
              <w:t>10</w:t>
            </w:r>
            <w:r w:rsidRPr="00CD4CA5">
              <w:rPr>
                <w:rFonts w:ascii="宋体" w:eastAsia="宋体" w:hAnsi="宋体"/>
                <w:sz w:val="24"/>
                <w:szCs w:val="24"/>
              </w:rPr>
              <w:tab/>
              <w:t>不少于4篇CNS参考文献。</w:t>
            </w:r>
          </w:p>
          <w:p w:rsidR="00CC566D" w:rsidRDefault="00EB584A" w:rsidP="00CC566D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</w:t>
            </w:r>
          </w:p>
          <w:p w:rsidR="00E61008" w:rsidRDefault="00E61008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bookmarkStart w:id="0" w:name="_GoBack"/>
        <w:bookmarkEnd w:id="0"/>
      </w:tr>
    </w:tbl>
    <w:p w:rsidR="00E61008" w:rsidRDefault="00E61008" w:rsidP="00CC566D">
      <w:pPr>
        <w:rPr>
          <w:rFonts w:ascii="宋体" w:eastAsia="宋体" w:hAnsi="宋体"/>
          <w:sz w:val="18"/>
          <w:szCs w:val="18"/>
        </w:rPr>
      </w:pPr>
    </w:p>
    <w:sectPr w:rsidR="00E610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7FC"/>
    <w:rsid w:val="00077372"/>
    <w:rsid w:val="007C0E4C"/>
    <w:rsid w:val="0085369C"/>
    <w:rsid w:val="009917FC"/>
    <w:rsid w:val="00CC566D"/>
    <w:rsid w:val="00CD4CA5"/>
    <w:rsid w:val="00E61008"/>
    <w:rsid w:val="00EB584A"/>
    <w:rsid w:val="00F06A8F"/>
    <w:rsid w:val="1FAD1270"/>
    <w:rsid w:val="21EE7C5F"/>
    <w:rsid w:val="39800698"/>
    <w:rsid w:val="40F53F6B"/>
    <w:rsid w:val="4502639A"/>
    <w:rsid w:val="45595317"/>
    <w:rsid w:val="67F21632"/>
    <w:rsid w:val="763F64A8"/>
    <w:rsid w:val="7BF56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12CBEFB-86AC-4F6E-88FD-CF4577076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76</Words>
  <Characters>436</Characters>
  <Application>Microsoft Office Word</Application>
  <DocSecurity>0</DocSecurity>
  <Lines>3</Lines>
  <Paragraphs>1</Paragraphs>
  <ScaleCrop>false</ScaleCrop>
  <Company>南京中医药大学</Company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葛叶琴</cp:lastModifiedBy>
  <cp:revision>4</cp:revision>
  <dcterms:created xsi:type="dcterms:W3CDTF">2016-11-04T07:20:00Z</dcterms:created>
  <dcterms:modified xsi:type="dcterms:W3CDTF">2018-11-14T02:40:00Z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