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7CE7" w:rsidRDefault="00E21D61">
      <w:pPr>
        <w:jc w:val="center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仪器设备购置技术参数要求确认单</w:t>
      </w:r>
    </w:p>
    <w:tbl>
      <w:tblPr>
        <w:tblStyle w:val="a7"/>
        <w:tblW w:w="8296" w:type="dxa"/>
        <w:tblLayout w:type="fixed"/>
        <w:tblLook w:val="04A0" w:firstRow="1" w:lastRow="0" w:firstColumn="1" w:lastColumn="0" w:noHBand="0" w:noVBand="1"/>
      </w:tblPr>
      <w:tblGrid>
        <w:gridCol w:w="1413"/>
        <w:gridCol w:w="1417"/>
        <w:gridCol w:w="1686"/>
        <w:gridCol w:w="1575"/>
        <w:gridCol w:w="2205"/>
      </w:tblGrid>
      <w:tr w:rsidR="00027CE7">
        <w:tc>
          <w:tcPr>
            <w:tcW w:w="1413" w:type="dxa"/>
          </w:tcPr>
          <w:p w:rsidR="00027CE7" w:rsidRDefault="00E21D61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产品名称</w:t>
            </w:r>
          </w:p>
        </w:tc>
        <w:tc>
          <w:tcPr>
            <w:tcW w:w="3103" w:type="dxa"/>
            <w:gridSpan w:val="2"/>
          </w:tcPr>
          <w:p w:rsidR="00027CE7" w:rsidRDefault="00E21D61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细胞离心</w:t>
            </w:r>
            <w:proofErr w:type="gramStart"/>
            <w:r>
              <w:rPr>
                <w:rFonts w:ascii="宋体" w:eastAsia="宋体" w:hAnsi="宋体" w:hint="eastAsia"/>
                <w:sz w:val="28"/>
                <w:szCs w:val="28"/>
              </w:rPr>
              <w:t>涂片机</w:t>
            </w:r>
            <w:proofErr w:type="gramEnd"/>
          </w:p>
        </w:tc>
        <w:tc>
          <w:tcPr>
            <w:tcW w:w="1575" w:type="dxa"/>
          </w:tcPr>
          <w:p w:rsidR="00027CE7" w:rsidRDefault="00E21D61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申购信息</w:t>
            </w:r>
          </w:p>
        </w:tc>
        <w:tc>
          <w:tcPr>
            <w:tcW w:w="2205" w:type="dxa"/>
          </w:tcPr>
          <w:p w:rsidR="00027CE7" w:rsidRDefault="00027CE7">
            <w:pPr>
              <w:rPr>
                <w:rFonts w:ascii="宋体" w:eastAsia="宋体" w:hAnsi="宋体"/>
                <w:sz w:val="28"/>
                <w:szCs w:val="28"/>
              </w:rPr>
            </w:pPr>
            <w:bookmarkStart w:id="0" w:name="_GoBack"/>
            <w:bookmarkEnd w:id="0"/>
          </w:p>
        </w:tc>
      </w:tr>
      <w:tr w:rsidR="00027CE7">
        <w:tc>
          <w:tcPr>
            <w:tcW w:w="2830" w:type="dxa"/>
            <w:gridSpan w:val="2"/>
          </w:tcPr>
          <w:p w:rsidR="00027CE7" w:rsidRDefault="00E21D61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参考品牌型号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(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选填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)</w:t>
            </w:r>
          </w:p>
        </w:tc>
        <w:tc>
          <w:tcPr>
            <w:tcW w:w="5466" w:type="dxa"/>
            <w:gridSpan w:val="3"/>
          </w:tcPr>
          <w:p w:rsidR="00027CE7" w:rsidRDefault="00E21D61">
            <w:pPr>
              <w:rPr>
                <w:rFonts w:ascii="宋体" w:eastAsia="宋体" w:hAnsi="宋体"/>
                <w:sz w:val="28"/>
                <w:szCs w:val="28"/>
              </w:rPr>
            </w:pPr>
            <w:proofErr w:type="spellStart"/>
            <w:r>
              <w:rPr>
                <w:rFonts w:ascii="Times New Roman" w:eastAsia="宋体" w:hAnsi="Times New Roman" w:cs="Times New Roman"/>
                <w:sz w:val="28"/>
                <w:szCs w:val="28"/>
              </w:rPr>
              <w:t>Thermo</w:t>
            </w:r>
            <w:proofErr w:type="spellEnd"/>
            <w:r>
              <w:rPr>
                <w:rFonts w:ascii="Times New Roman" w:eastAsia="宋体" w:hAnsi="Times New Roman" w:cs="Times New Roman"/>
                <w:sz w:val="28"/>
                <w:szCs w:val="28"/>
              </w:rPr>
              <w:t xml:space="preserve"> Scientific </w:t>
            </w:r>
            <w:r>
              <w:rPr>
                <w:rFonts w:ascii="Times New Roman" w:eastAsia="宋体" w:hAnsi="Times New Roman" w:cs="Times New Roman" w:hint="eastAsia"/>
                <w:sz w:val="28"/>
                <w:szCs w:val="28"/>
              </w:rPr>
              <w:t xml:space="preserve">Shandon </w:t>
            </w:r>
            <w:proofErr w:type="spellStart"/>
            <w:r>
              <w:rPr>
                <w:rFonts w:ascii="Times New Roman" w:eastAsia="宋体" w:hAnsi="Times New Roman" w:cs="Times New Roman" w:hint="eastAsia"/>
                <w:sz w:val="28"/>
                <w:szCs w:val="28"/>
              </w:rPr>
              <w:t>CytoSpin</w:t>
            </w:r>
            <w:proofErr w:type="spellEnd"/>
            <w:r>
              <w:rPr>
                <w:rFonts w:ascii="Times New Roman" w:eastAsia="宋体" w:hAnsi="Times New Roman" w:cs="Times New Roman" w:hint="eastAsia"/>
                <w:sz w:val="28"/>
                <w:szCs w:val="28"/>
              </w:rPr>
              <w:t xml:space="preserve"> 4</w:t>
            </w:r>
          </w:p>
        </w:tc>
      </w:tr>
      <w:tr w:rsidR="00027CE7">
        <w:trPr>
          <w:trHeight w:val="546"/>
        </w:trPr>
        <w:tc>
          <w:tcPr>
            <w:tcW w:w="8296" w:type="dxa"/>
            <w:gridSpan w:val="5"/>
          </w:tcPr>
          <w:p w:rsidR="00027CE7" w:rsidRDefault="00E21D61">
            <w:pPr>
              <w:pStyle w:val="HTML"/>
              <w:shd w:val="clear" w:color="auto" w:fill="FFFFFF"/>
              <w:wordWrap w:val="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主要用途描述：对细胞进行分离，形成薄层同时保持细胞完整</w:t>
            </w:r>
          </w:p>
          <w:p w:rsidR="00027CE7" w:rsidRDefault="00E21D61">
            <w:pPr>
              <w:pStyle w:val="HTML"/>
              <w:shd w:val="clear" w:color="auto" w:fill="FFFFFF"/>
              <w:wordWrap w:val="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对其进行研究</w:t>
            </w:r>
          </w:p>
        </w:tc>
      </w:tr>
      <w:tr w:rsidR="00027CE7">
        <w:trPr>
          <w:trHeight w:val="7957"/>
        </w:trPr>
        <w:tc>
          <w:tcPr>
            <w:tcW w:w="8296" w:type="dxa"/>
            <w:gridSpan w:val="5"/>
          </w:tcPr>
          <w:p w:rsidR="00027CE7" w:rsidRDefault="00E21D61">
            <w:pPr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8"/>
                <w:szCs w:val="28"/>
              </w:rPr>
              <w:t>参数要求：</w:t>
            </w:r>
          </w:p>
          <w:p w:rsidR="00027CE7" w:rsidRDefault="00E21D61">
            <w:pPr>
              <w:spacing w:line="0" w:lineRule="atLeas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</w:t>
            </w:r>
            <w:r>
              <w:rPr>
                <w:rFonts w:hint="eastAsia"/>
                <w:b/>
                <w:bCs/>
                <w:sz w:val="18"/>
                <w:szCs w:val="18"/>
              </w:rPr>
              <w:t>、</w:t>
            </w:r>
            <w:r>
              <w:rPr>
                <w:rFonts w:ascii="宋体" w:hAnsi="宋体" w:hint="eastAsia"/>
                <w:b/>
                <w:bCs/>
                <w:sz w:val="18"/>
                <w:szCs w:val="18"/>
              </w:rPr>
              <w:t>基本参数：</w:t>
            </w:r>
          </w:p>
          <w:p w:rsidR="00027CE7" w:rsidRDefault="00E21D61">
            <w:pPr>
              <w:spacing w:line="0" w:lineRule="atLeas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全进口设备</w:t>
            </w:r>
          </w:p>
          <w:p w:rsidR="00027CE7" w:rsidRDefault="00E21D61">
            <w:pPr>
              <w:spacing w:line="0" w:lineRule="atLeas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*12</w:t>
            </w:r>
            <w:r>
              <w:rPr>
                <w:rFonts w:ascii="宋体" w:hAnsi="宋体" w:hint="eastAsia"/>
                <w:sz w:val="18"/>
                <w:szCs w:val="18"/>
              </w:rPr>
              <w:t>个离心漏斗位</w:t>
            </w:r>
          </w:p>
          <w:p w:rsidR="00027CE7" w:rsidRDefault="00E21D61">
            <w:pPr>
              <w:spacing w:line="0" w:lineRule="atLeas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*</w:t>
            </w:r>
            <w:r>
              <w:rPr>
                <w:rFonts w:ascii="宋体" w:hAnsi="宋体" w:hint="eastAsia"/>
                <w:sz w:val="18"/>
                <w:szCs w:val="18"/>
              </w:rPr>
              <w:t>离心头独立的密封盖</w:t>
            </w:r>
            <w:r>
              <w:rPr>
                <w:rFonts w:ascii="宋体" w:hAnsi="宋体" w:hint="eastAsia"/>
                <w:sz w:val="18"/>
                <w:szCs w:val="18"/>
              </w:rPr>
              <w:t>+</w:t>
            </w:r>
            <w:r>
              <w:rPr>
                <w:rFonts w:ascii="宋体" w:hAnsi="宋体" w:hint="eastAsia"/>
                <w:sz w:val="18"/>
                <w:szCs w:val="18"/>
              </w:rPr>
              <w:t>机罩，整个系统双层封闭系统</w:t>
            </w:r>
          </w:p>
          <w:p w:rsidR="00027CE7" w:rsidRDefault="00E21D61">
            <w:pPr>
              <w:spacing w:line="0" w:lineRule="atLeas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内置电池</w:t>
            </w:r>
          </w:p>
          <w:p w:rsidR="00027CE7" w:rsidRDefault="00E21D61">
            <w:pPr>
              <w:spacing w:line="0" w:lineRule="atLeas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意外断电时，可手动紧急打开顶盖</w:t>
            </w:r>
          </w:p>
          <w:p w:rsidR="00027CE7" w:rsidRDefault="00E21D61">
            <w:pPr>
              <w:spacing w:line="0" w:lineRule="atLeas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2</w:t>
            </w:r>
            <w:r>
              <w:rPr>
                <w:rFonts w:hint="eastAsia"/>
                <w:b/>
                <w:bCs/>
                <w:sz w:val="18"/>
                <w:szCs w:val="18"/>
              </w:rPr>
              <w:t>、</w:t>
            </w:r>
            <w:r>
              <w:rPr>
                <w:rFonts w:ascii="宋体" w:hAnsi="宋体" w:hint="eastAsia"/>
                <w:b/>
                <w:bCs/>
                <w:sz w:val="18"/>
                <w:szCs w:val="18"/>
              </w:rPr>
              <w:t>程序设置：</w:t>
            </w:r>
          </w:p>
          <w:p w:rsidR="00027CE7" w:rsidRDefault="00E21D61">
            <w:pPr>
              <w:spacing w:line="0" w:lineRule="atLeas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共可存储</w:t>
            </w:r>
            <w:r>
              <w:rPr>
                <w:rFonts w:ascii="宋体" w:hAnsi="宋体" w:hint="eastAsia"/>
                <w:sz w:val="18"/>
                <w:szCs w:val="18"/>
              </w:rPr>
              <w:t>23</w:t>
            </w:r>
            <w:r>
              <w:rPr>
                <w:rFonts w:ascii="宋体" w:hAnsi="宋体" w:hint="eastAsia"/>
                <w:sz w:val="18"/>
                <w:szCs w:val="18"/>
              </w:rPr>
              <w:t>套程序</w:t>
            </w:r>
          </w:p>
          <w:p w:rsidR="00027CE7" w:rsidRDefault="00E21D61">
            <w:pPr>
              <w:spacing w:line="0" w:lineRule="atLeas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外拉式程序卡可记录</w:t>
            </w:r>
            <w:r>
              <w:rPr>
                <w:rFonts w:ascii="宋体" w:hAnsi="宋体" w:hint="eastAsia"/>
                <w:sz w:val="18"/>
                <w:szCs w:val="18"/>
              </w:rPr>
              <w:t>9</w:t>
            </w:r>
            <w:r>
              <w:rPr>
                <w:rFonts w:ascii="宋体" w:hAnsi="宋体" w:hint="eastAsia"/>
                <w:sz w:val="18"/>
                <w:szCs w:val="18"/>
              </w:rPr>
              <w:t>个常用程序</w:t>
            </w:r>
          </w:p>
          <w:p w:rsidR="00027CE7" w:rsidRDefault="00E21D61">
            <w:pPr>
              <w:spacing w:line="0" w:lineRule="atLeast"/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转速范围：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200-2000 </w:t>
            </w:r>
            <w:r>
              <w:rPr>
                <w:rFonts w:ascii="宋体" w:hAnsi="宋体" w:hint="eastAsia"/>
                <w:sz w:val="18"/>
                <w:szCs w:val="18"/>
              </w:rPr>
              <w:t>rpm</w:t>
            </w:r>
            <w:r>
              <w:rPr>
                <w:rFonts w:ascii="宋体" w:hAnsi="宋体" w:hint="eastAsia"/>
                <w:sz w:val="18"/>
                <w:szCs w:val="18"/>
              </w:rPr>
              <w:t>，以</w:t>
            </w:r>
            <w:r>
              <w:rPr>
                <w:rFonts w:ascii="宋体" w:hAnsi="宋体" w:hint="eastAsia"/>
                <w:sz w:val="18"/>
                <w:szCs w:val="18"/>
              </w:rPr>
              <w:t>10rpm</w:t>
            </w:r>
            <w:r>
              <w:rPr>
                <w:rFonts w:ascii="宋体" w:hAnsi="宋体" w:hint="eastAsia"/>
                <w:sz w:val="18"/>
                <w:szCs w:val="18"/>
              </w:rPr>
              <w:t>递进</w:t>
            </w:r>
          </w:p>
          <w:p w:rsidR="00027CE7" w:rsidRDefault="00E21D61">
            <w:pPr>
              <w:spacing w:line="0" w:lineRule="atLeas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*3</w:t>
            </w:r>
            <w:r>
              <w:rPr>
                <w:rFonts w:hint="eastAsia"/>
                <w:sz w:val="18"/>
                <w:szCs w:val="18"/>
              </w:rPr>
              <w:t>档加速：低、中、高，适用于不同样本</w:t>
            </w:r>
          </w:p>
          <w:p w:rsidR="00027CE7" w:rsidRDefault="00E21D61">
            <w:pPr>
              <w:spacing w:line="0" w:lineRule="atLeas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离心时间</w:t>
            </w:r>
            <w:r>
              <w:rPr>
                <w:rFonts w:hint="eastAsia"/>
                <w:sz w:val="18"/>
                <w:szCs w:val="18"/>
              </w:rPr>
              <w:t>1-99</w:t>
            </w:r>
            <w:r>
              <w:rPr>
                <w:rFonts w:hint="eastAsia"/>
                <w:sz w:val="18"/>
                <w:szCs w:val="18"/>
              </w:rPr>
              <w:t>分钟可调</w:t>
            </w:r>
          </w:p>
          <w:p w:rsidR="00027CE7" w:rsidRDefault="00E21D61">
            <w:pPr>
              <w:spacing w:line="0" w:lineRule="atLeast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3</w:t>
            </w:r>
            <w:r>
              <w:rPr>
                <w:rFonts w:hint="eastAsia"/>
                <w:b/>
                <w:bCs/>
                <w:sz w:val="18"/>
                <w:szCs w:val="18"/>
              </w:rPr>
              <w:t>、</w:t>
            </w:r>
            <w:r>
              <w:rPr>
                <w:rFonts w:hint="eastAsia"/>
                <w:b/>
                <w:bCs/>
                <w:sz w:val="18"/>
                <w:szCs w:val="18"/>
              </w:rPr>
              <w:t>安全性</w:t>
            </w:r>
          </w:p>
          <w:p w:rsidR="00027CE7" w:rsidRDefault="00E21D61">
            <w:pPr>
              <w:spacing w:line="0" w:lineRule="atLeas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*</w:t>
            </w:r>
            <w:r>
              <w:rPr>
                <w:rFonts w:ascii="宋体" w:hAnsi="宋体" w:hint="eastAsia"/>
                <w:sz w:val="18"/>
                <w:szCs w:val="18"/>
              </w:rPr>
              <w:t>整个离心头可高压高温（</w:t>
            </w:r>
            <w:r>
              <w:rPr>
                <w:rFonts w:ascii="宋体" w:hAnsi="宋体" w:hint="eastAsia"/>
                <w:sz w:val="18"/>
                <w:szCs w:val="18"/>
              </w:rPr>
              <w:t>121</w:t>
            </w:r>
            <w:r>
              <w:rPr>
                <w:rFonts w:ascii="宋体" w:hAnsi="宋体" w:hint="eastAsia"/>
                <w:sz w:val="18"/>
                <w:szCs w:val="18"/>
              </w:rPr>
              <w:t>℃）消毒</w:t>
            </w:r>
          </w:p>
          <w:p w:rsidR="00027CE7" w:rsidRDefault="00E21D61">
            <w:pPr>
              <w:spacing w:line="0" w:lineRule="atLeas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*</w:t>
            </w:r>
            <w:r>
              <w:rPr>
                <w:rFonts w:hint="eastAsia"/>
                <w:sz w:val="18"/>
                <w:szCs w:val="18"/>
              </w:rPr>
              <w:t>初次接通电源，须打开</w:t>
            </w:r>
            <w:proofErr w:type="gramStart"/>
            <w:r>
              <w:rPr>
                <w:rFonts w:hint="eastAsia"/>
                <w:sz w:val="18"/>
                <w:szCs w:val="18"/>
              </w:rPr>
              <w:t>外盖再关上</w:t>
            </w:r>
            <w:proofErr w:type="gramEnd"/>
            <w:r>
              <w:rPr>
                <w:rFonts w:hint="eastAsia"/>
                <w:sz w:val="18"/>
                <w:szCs w:val="18"/>
              </w:rPr>
              <w:t>，才能运行仪器，防止误开启功能</w:t>
            </w:r>
          </w:p>
          <w:p w:rsidR="00027CE7" w:rsidRDefault="00E21D61">
            <w:pPr>
              <w:spacing w:line="0" w:lineRule="atLeas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新设计的机盖锁定装置，仪器运行时机盖自动锁定，运行结束自动解锁</w:t>
            </w:r>
          </w:p>
          <w:p w:rsidR="00027CE7" w:rsidRDefault="00E21D61">
            <w:pPr>
              <w:spacing w:line="0" w:lineRule="atLeas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安全报警提示仪器失衡、超速、机盖未锁等异常现象</w:t>
            </w:r>
          </w:p>
          <w:p w:rsidR="00027CE7" w:rsidRDefault="00E21D61">
            <w:pPr>
              <w:spacing w:line="0" w:lineRule="atLeas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处理完毕后，仪器每分钟发出一次报警提示</w:t>
            </w:r>
          </w:p>
          <w:p w:rsidR="00027CE7" w:rsidRDefault="00E21D61">
            <w:pPr>
              <w:spacing w:line="0" w:lineRule="atLeast"/>
              <w:rPr>
                <w:b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bCs/>
                <w:sz w:val="18"/>
                <w:szCs w:val="18"/>
              </w:rPr>
              <w:t>4</w:t>
            </w:r>
            <w:r>
              <w:rPr>
                <w:rFonts w:ascii="宋体" w:hAnsi="宋体" w:hint="eastAsia"/>
                <w:b/>
                <w:bCs/>
                <w:sz w:val="18"/>
                <w:szCs w:val="18"/>
              </w:rPr>
              <w:t>、</w:t>
            </w:r>
            <w:r>
              <w:rPr>
                <w:rFonts w:ascii="宋体" w:hAnsi="宋体" w:hint="eastAsia"/>
                <w:b/>
                <w:bCs/>
                <w:sz w:val="18"/>
                <w:szCs w:val="18"/>
              </w:rPr>
              <w:t>延展性配置：</w:t>
            </w:r>
          </w:p>
          <w:p w:rsidR="00027CE7" w:rsidRDefault="00E21D61">
            <w:pPr>
              <w:spacing w:line="0" w:lineRule="atLeas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*</w:t>
            </w:r>
            <w:r>
              <w:rPr>
                <w:rFonts w:hint="eastAsia"/>
                <w:sz w:val="18"/>
                <w:szCs w:val="18"/>
              </w:rPr>
              <w:t>离心漏斗有</w:t>
            </w:r>
            <w:r>
              <w:rPr>
                <w:rFonts w:hint="eastAsia"/>
                <w:sz w:val="18"/>
                <w:szCs w:val="18"/>
              </w:rPr>
              <w:t>6</w:t>
            </w:r>
            <w:r>
              <w:rPr>
                <w:rFonts w:hint="eastAsia"/>
                <w:sz w:val="18"/>
                <w:szCs w:val="18"/>
              </w:rPr>
              <w:t>种可供选择，一次性（单孔、双孔）</w:t>
            </w:r>
            <w:r>
              <w:rPr>
                <w:rFonts w:hint="eastAsia"/>
                <w:sz w:val="18"/>
                <w:szCs w:val="18"/>
              </w:rPr>
              <w:t>EZ</w:t>
            </w:r>
            <w:r>
              <w:rPr>
                <w:rFonts w:hint="eastAsia"/>
                <w:sz w:val="18"/>
                <w:szCs w:val="18"/>
              </w:rPr>
              <w:t>漏斗（单孔、双孔、</w:t>
            </w:r>
            <w:r>
              <w:rPr>
                <w:rFonts w:hint="eastAsia"/>
                <w:sz w:val="18"/>
                <w:szCs w:val="18"/>
              </w:rPr>
              <w:t>6ml</w:t>
            </w:r>
            <w:r>
              <w:rPr>
                <w:rFonts w:hint="eastAsia"/>
                <w:sz w:val="18"/>
                <w:szCs w:val="18"/>
              </w:rPr>
              <w:t>单孔大漏斗）、重复使用性</w:t>
            </w:r>
            <w:r>
              <w:rPr>
                <w:rFonts w:hint="eastAsia"/>
                <w:sz w:val="18"/>
                <w:szCs w:val="18"/>
              </w:rPr>
              <w:t>TPX</w:t>
            </w:r>
            <w:r>
              <w:rPr>
                <w:rFonts w:hint="eastAsia"/>
                <w:sz w:val="18"/>
                <w:szCs w:val="18"/>
              </w:rPr>
              <w:t>单孔</w:t>
            </w:r>
          </w:p>
          <w:p w:rsidR="00027CE7" w:rsidRDefault="00E21D61">
            <w:pPr>
              <w:spacing w:line="0" w:lineRule="atLeast"/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*</w:t>
            </w:r>
            <w:r>
              <w:rPr>
                <w:rFonts w:hint="eastAsia"/>
                <w:sz w:val="18"/>
                <w:szCs w:val="18"/>
              </w:rPr>
              <w:t>不锈钢离心</w:t>
            </w:r>
            <w:proofErr w:type="gramStart"/>
            <w:r>
              <w:rPr>
                <w:rFonts w:hint="eastAsia"/>
                <w:sz w:val="18"/>
                <w:szCs w:val="18"/>
              </w:rPr>
              <w:t>漏斗夹可单独</w:t>
            </w:r>
            <w:proofErr w:type="gramEnd"/>
            <w:r>
              <w:rPr>
                <w:rFonts w:hint="eastAsia"/>
                <w:sz w:val="18"/>
                <w:szCs w:val="18"/>
              </w:rPr>
              <w:t>取出，进行清洗和高温高压消毒</w:t>
            </w:r>
          </w:p>
          <w:p w:rsidR="00027CE7" w:rsidRDefault="00E21D61">
            <w:pPr>
              <w:spacing w:line="0" w:lineRule="atLeas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*</w:t>
            </w:r>
            <w:r>
              <w:rPr>
                <w:rFonts w:ascii="宋体" w:hAnsi="宋体" w:hint="eastAsia"/>
                <w:sz w:val="18"/>
                <w:szCs w:val="18"/>
              </w:rPr>
              <w:t>可选配厂家原装配套的细胞块制备系统</w:t>
            </w:r>
          </w:p>
          <w:p w:rsidR="00027CE7" w:rsidRDefault="00E21D61">
            <w:pPr>
              <w:spacing w:line="0" w:lineRule="atLeas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可选配</w:t>
            </w:r>
            <w:r>
              <w:rPr>
                <w:rFonts w:ascii="宋体" w:hAnsi="宋体" w:hint="eastAsia"/>
                <w:sz w:val="18"/>
                <w:szCs w:val="18"/>
              </w:rPr>
              <w:t>8</w:t>
            </w:r>
            <w:r>
              <w:rPr>
                <w:rFonts w:ascii="宋体" w:hAnsi="宋体" w:hint="eastAsia"/>
                <w:sz w:val="18"/>
                <w:szCs w:val="18"/>
              </w:rPr>
              <w:t>孔</w:t>
            </w:r>
            <w:proofErr w:type="gramStart"/>
            <w:r>
              <w:rPr>
                <w:rFonts w:ascii="宋体" w:hAnsi="宋体" w:hint="eastAsia"/>
                <w:sz w:val="18"/>
                <w:szCs w:val="18"/>
              </w:rPr>
              <w:t>玻</w:t>
            </w:r>
            <w:proofErr w:type="gramEnd"/>
            <w:r>
              <w:rPr>
                <w:rFonts w:ascii="宋体" w:hAnsi="宋体" w:hint="eastAsia"/>
                <w:sz w:val="18"/>
                <w:szCs w:val="18"/>
              </w:rPr>
              <w:t>片制备系统，一次离心最多可完成</w:t>
            </w:r>
            <w:r>
              <w:rPr>
                <w:rFonts w:ascii="宋体" w:hAnsi="宋体" w:hint="eastAsia"/>
                <w:sz w:val="18"/>
                <w:szCs w:val="18"/>
              </w:rPr>
              <w:t>96</w:t>
            </w:r>
            <w:r>
              <w:rPr>
                <w:rFonts w:ascii="宋体" w:hAnsi="宋体" w:hint="eastAsia"/>
                <w:sz w:val="18"/>
                <w:szCs w:val="18"/>
              </w:rPr>
              <w:t>种不同样本的制备</w:t>
            </w:r>
          </w:p>
          <w:p w:rsidR="00027CE7" w:rsidRDefault="00E21D6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*</w:t>
            </w:r>
            <w:r>
              <w:rPr>
                <w:rFonts w:ascii="Arial" w:hAnsi="Arial" w:cs="Arial" w:hint="eastAsia"/>
                <w:sz w:val="18"/>
                <w:szCs w:val="18"/>
              </w:rPr>
              <w:t>针对不同样本的</w:t>
            </w:r>
            <w:r>
              <w:rPr>
                <w:rFonts w:ascii="Arial" w:hAnsi="Arial" w:cs="Arial" w:hint="eastAsia"/>
                <w:sz w:val="18"/>
                <w:szCs w:val="18"/>
              </w:rPr>
              <w:t>3</w:t>
            </w:r>
            <w:r>
              <w:rPr>
                <w:rFonts w:ascii="Arial" w:hAnsi="Arial" w:cs="Arial" w:hint="eastAsia"/>
                <w:sz w:val="18"/>
                <w:szCs w:val="18"/>
              </w:rPr>
              <w:t>种细胞收集液，可去芜存菁，提高样本的富集率</w:t>
            </w:r>
          </w:p>
          <w:p w:rsidR="00027CE7" w:rsidRDefault="00E21D61" w:rsidP="00E21D61">
            <w:pPr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8"/>
                <w:szCs w:val="28"/>
              </w:rPr>
              <w:t xml:space="preserve">　　　　　　　　</w:t>
            </w:r>
            <w:r>
              <w:rPr>
                <w:rFonts w:ascii="宋体" w:eastAsia="宋体" w:hAnsi="宋体" w:cs="宋体" w:hint="eastAsia"/>
                <w:color w:val="000000" w:themeColor="text1"/>
                <w:sz w:val="28"/>
                <w:szCs w:val="28"/>
              </w:rPr>
              <w:t xml:space="preserve">             </w:t>
            </w:r>
          </w:p>
          <w:p w:rsidR="00027CE7" w:rsidRDefault="00027CE7">
            <w:pPr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</w:p>
          <w:p w:rsidR="00027CE7" w:rsidRDefault="00027CE7">
            <w:pPr>
              <w:tabs>
                <w:tab w:val="left" w:pos="1363"/>
              </w:tabs>
              <w:jc w:val="left"/>
            </w:pPr>
          </w:p>
        </w:tc>
      </w:tr>
    </w:tbl>
    <w:p w:rsidR="00027CE7" w:rsidRDefault="00027CE7" w:rsidP="00E21D61">
      <w:pPr>
        <w:rPr>
          <w:rFonts w:ascii="宋体" w:eastAsia="宋体" w:hAnsi="宋体"/>
          <w:sz w:val="18"/>
          <w:szCs w:val="18"/>
        </w:rPr>
      </w:pPr>
    </w:p>
    <w:sectPr w:rsidR="00027CE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17FC"/>
    <w:rsid w:val="00027CE7"/>
    <w:rsid w:val="00077372"/>
    <w:rsid w:val="000E4D45"/>
    <w:rsid w:val="00282296"/>
    <w:rsid w:val="003E7C04"/>
    <w:rsid w:val="0045758E"/>
    <w:rsid w:val="004912AB"/>
    <w:rsid w:val="0067264A"/>
    <w:rsid w:val="006D1F8A"/>
    <w:rsid w:val="0070104C"/>
    <w:rsid w:val="007C0E4C"/>
    <w:rsid w:val="0085369C"/>
    <w:rsid w:val="00940CA8"/>
    <w:rsid w:val="009917FC"/>
    <w:rsid w:val="00A86197"/>
    <w:rsid w:val="00AD0181"/>
    <w:rsid w:val="00AD12C2"/>
    <w:rsid w:val="00B24D15"/>
    <w:rsid w:val="00D33D01"/>
    <w:rsid w:val="00DC0862"/>
    <w:rsid w:val="00E21D61"/>
    <w:rsid w:val="00E26A84"/>
    <w:rsid w:val="00EB5316"/>
    <w:rsid w:val="00ED3A0C"/>
    <w:rsid w:val="00F06A8F"/>
    <w:rsid w:val="00F144DA"/>
    <w:rsid w:val="00F472B8"/>
    <w:rsid w:val="00F53934"/>
    <w:rsid w:val="09814381"/>
    <w:rsid w:val="1F6D2E83"/>
    <w:rsid w:val="204E2912"/>
    <w:rsid w:val="2D925135"/>
    <w:rsid w:val="3622527D"/>
    <w:rsid w:val="37E0384A"/>
    <w:rsid w:val="489039EE"/>
    <w:rsid w:val="74131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3F35F20-5A9D-449F-8B33-2074BFE2A7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HTML">
    <w:name w:val="HTML Preformatted"/>
    <w:basedOn w:val="a"/>
    <w:link w:val="HTML0"/>
    <w:uiPriority w:val="99"/>
    <w:unhideWhenUsed/>
    <w:qFormat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宋体"/>
      <w:kern w:val="0"/>
      <w:sz w:val="24"/>
      <w:szCs w:val="24"/>
    </w:rPr>
  </w:style>
  <w:style w:type="table" w:styleId="a7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列出段落1"/>
    <w:basedOn w:val="a"/>
    <w:uiPriority w:val="34"/>
    <w:qFormat/>
    <w:pPr>
      <w:ind w:firstLineChars="200" w:firstLine="420"/>
    </w:pPr>
    <w:rPr>
      <w:rFonts w:ascii="Times New Roman" w:eastAsia="宋体" w:hAnsi="Times New Roman" w:cs="Times New Roman"/>
      <w:szCs w:val="24"/>
    </w:rPr>
  </w:style>
  <w:style w:type="character" w:customStyle="1" w:styleId="HTML0">
    <w:name w:val="HTML 预设格式 字符"/>
    <w:basedOn w:val="a0"/>
    <w:link w:val="HTML"/>
    <w:uiPriority w:val="99"/>
    <w:qFormat/>
    <w:rPr>
      <w:rFonts w:ascii="宋体" w:eastAsia="宋体" w:hAnsi="宋体" w:cs="宋体"/>
      <w:kern w:val="0"/>
      <w:sz w:val="24"/>
      <w:szCs w:val="24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paragraph" w:styleId="a8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93</Words>
  <Characters>531</Characters>
  <Application>Microsoft Office Word</Application>
  <DocSecurity>0</DocSecurity>
  <Lines>4</Lines>
  <Paragraphs>1</Paragraphs>
  <ScaleCrop>false</ScaleCrop>
  <Company>南京中医药大学</Company>
  <LinksUpToDate>false</LinksUpToDate>
  <CharactersWithSpaces>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汤凡</dc:creator>
  <cp:lastModifiedBy>葛叶琴</cp:lastModifiedBy>
  <cp:revision>29</cp:revision>
  <dcterms:created xsi:type="dcterms:W3CDTF">2016-11-04T07:20:00Z</dcterms:created>
  <dcterms:modified xsi:type="dcterms:W3CDTF">2018-11-14T02:43:00Z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