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0446A" w:rsidRPr="009917FC" w:rsidTr="00574A0F">
        <w:tc>
          <w:tcPr>
            <w:tcW w:w="8296" w:type="dxa"/>
          </w:tcPr>
          <w:p w:rsidR="00C0446A" w:rsidRPr="009917FC" w:rsidRDefault="00C0446A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0446A" w:rsidRPr="008D0C5E" w:rsidRDefault="00C0446A" w:rsidP="00647EF7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8D0C5E">
              <w:rPr>
                <w:rFonts w:ascii="宋体" w:eastAsia="宋体" w:hAnsi="宋体" w:hint="eastAsia"/>
                <w:sz w:val="28"/>
                <w:szCs w:val="28"/>
              </w:rPr>
              <w:t>倒置显微镜</w:t>
            </w:r>
          </w:p>
          <w:bookmarkEnd w:id="0"/>
          <w:p w:rsidR="00C0446A" w:rsidRPr="009917FC" w:rsidRDefault="00C0446A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C0446A" w:rsidRPr="009917FC" w:rsidRDefault="00C0446A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47EF7" w:rsidRPr="009917FC" w:rsidTr="007C0E4C">
        <w:trPr>
          <w:trHeight w:val="130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proofErr w:type="gramStart"/>
            <w:r w:rsidR="00A15AF8">
              <w:rPr>
                <w:rFonts w:ascii="宋体" w:eastAsia="宋体" w:hAnsi="宋体" w:hint="eastAsia"/>
                <w:sz w:val="28"/>
                <w:szCs w:val="28"/>
              </w:rPr>
              <w:t>细胞房观察</w:t>
            </w:r>
            <w:proofErr w:type="gramEnd"/>
            <w:r w:rsidR="00A15AF8">
              <w:rPr>
                <w:rFonts w:ascii="宋体" w:eastAsia="宋体" w:hAnsi="宋体" w:hint="eastAsia"/>
                <w:sz w:val="28"/>
                <w:szCs w:val="28"/>
              </w:rPr>
              <w:t>细胞用。</w:t>
            </w:r>
          </w:p>
          <w:p w:rsidR="00647EF7" w:rsidRPr="009917FC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Pr="00A15AF8" w:rsidRDefault="00647EF7" w:rsidP="00647EF7">
            <w:pPr>
              <w:rPr>
                <w:rFonts w:ascii="宋体" w:eastAsia="宋体" w:hAnsi="宋体"/>
                <w:sz w:val="22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*1.光学系统：无限远光学系统，齐焦距离≥55mm；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2.主机：倒置显微镜，具有浮雕反差（新的相称技术可同时应用塑料或玻璃培养皿，不需要相差等特殊物镜，因此对荧光观察影响很小），明场等观察功能，可升级相差、APC阳极氧化膜相衬；霍夫曼相衬、微分干涉、显微操作等高级观察功能；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3.端口：插入式分光端口模块：端口100%分光；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4.调焦机构：通过物镜转盘的上下移动进行调焦，备有同轴粗、微调聚焦机构，旋钮扭矩可调；粗调每转≤37.7mm，微调每转≤0.2mm；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5.载物台：长柄式机械载物台，行程：X126 x Y78mm,XY行程可调，可接受5种不同托架，长行程使得用户可以观察整个培养板；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*6.照明系统：高亮度白光LED照明，使用寿命≥6万小时，内置复眼透镜，保证视野内照明均匀；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7.目镜筒：人机学双目镜筒，45°倾角，瞳距50-75mm，10X，视场数≥22mm，双目屈光度均独立可调；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8.长工</w:t>
            </w:r>
            <w:proofErr w:type="gramStart"/>
            <w:r w:rsidRPr="00A15AF8">
              <w:rPr>
                <w:rFonts w:ascii="宋体" w:eastAsia="宋体" w:hAnsi="宋体"/>
                <w:sz w:val="22"/>
                <w:szCs w:val="28"/>
              </w:rPr>
              <w:t>作距离</w:t>
            </w:r>
            <w:proofErr w:type="gramEnd"/>
            <w:r w:rsidRPr="00A15AF8">
              <w:rPr>
                <w:rFonts w:ascii="宋体" w:eastAsia="宋体" w:hAnsi="宋体"/>
                <w:sz w:val="22"/>
                <w:szCs w:val="28"/>
              </w:rPr>
              <w:t>平场相差物镜：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 xml:space="preserve">   4X     N.A. ≥0.13, W.D. ≥16.0mm,PhL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 xml:space="preserve">   10X    N.A. ≥0.25, W.D. ≥7.0 mm, Ph1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 xml:space="preserve">   20X    N.A. ≥0.40, W.D. ≥3.9 mm, Ph1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 xml:space="preserve">   40X    N.A. ≥0.55, W.D. ≥2.1mm, Ph1</w:t>
            </w:r>
          </w:p>
          <w:p w:rsidR="00A15AF8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*9.物镜转换器：≥五孔物镜转换器；</w:t>
            </w:r>
          </w:p>
          <w:p w:rsidR="0035030B" w:rsidRPr="00A15AF8" w:rsidRDefault="00A15AF8" w:rsidP="00A15AF8">
            <w:pPr>
              <w:rPr>
                <w:rFonts w:ascii="宋体" w:eastAsia="宋体" w:hAnsi="宋体"/>
                <w:sz w:val="22"/>
                <w:szCs w:val="28"/>
              </w:rPr>
            </w:pPr>
            <w:r w:rsidRPr="00A15AF8">
              <w:rPr>
                <w:rFonts w:ascii="宋体" w:eastAsia="宋体" w:hAnsi="宋体"/>
                <w:sz w:val="22"/>
                <w:szCs w:val="28"/>
              </w:rPr>
              <w:t>10.聚光镜：ELWD聚光镜，N.A.≥0.3；W.D.≥75mm；</w:t>
            </w:r>
          </w:p>
          <w:p w:rsidR="00647EF7" w:rsidRPr="00F06A8F" w:rsidRDefault="00647EF7" w:rsidP="00FA15E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FA15E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FA15E1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51B" w:rsidRDefault="00F0551B" w:rsidP="00174D5D">
      <w:r>
        <w:separator/>
      </w:r>
    </w:p>
  </w:endnote>
  <w:endnote w:type="continuationSeparator" w:id="0">
    <w:p w:rsidR="00F0551B" w:rsidRDefault="00F0551B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51B" w:rsidRDefault="00F0551B" w:rsidP="00174D5D">
      <w:r>
        <w:separator/>
      </w:r>
    </w:p>
  </w:footnote>
  <w:footnote w:type="continuationSeparator" w:id="0">
    <w:p w:rsidR="00F0551B" w:rsidRDefault="00F0551B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qwUAvKzV6iwAAAA="/>
  </w:docVars>
  <w:rsids>
    <w:rsidRoot w:val="009917FC"/>
    <w:rsid w:val="00077372"/>
    <w:rsid w:val="000C3045"/>
    <w:rsid w:val="0011746F"/>
    <w:rsid w:val="00143BF7"/>
    <w:rsid w:val="00174D5D"/>
    <w:rsid w:val="001C3C16"/>
    <w:rsid w:val="00230B55"/>
    <w:rsid w:val="003154C7"/>
    <w:rsid w:val="003372BD"/>
    <w:rsid w:val="0035030B"/>
    <w:rsid w:val="00393766"/>
    <w:rsid w:val="00460886"/>
    <w:rsid w:val="00507877"/>
    <w:rsid w:val="00647EF7"/>
    <w:rsid w:val="006B1EFF"/>
    <w:rsid w:val="006B3A4D"/>
    <w:rsid w:val="007C0E4C"/>
    <w:rsid w:val="0085369C"/>
    <w:rsid w:val="008D0C5E"/>
    <w:rsid w:val="009917FC"/>
    <w:rsid w:val="00A072BE"/>
    <w:rsid w:val="00A15AF8"/>
    <w:rsid w:val="00BA5877"/>
    <w:rsid w:val="00BC2F18"/>
    <w:rsid w:val="00C0446A"/>
    <w:rsid w:val="00ED4BC8"/>
    <w:rsid w:val="00F0551B"/>
    <w:rsid w:val="00F06A8F"/>
    <w:rsid w:val="00F96A40"/>
    <w:rsid w:val="00FA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2021-09-17T07:40:00Z</dcterms:created>
  <dcterms:modified xsi:type="dcterms:W3CDTF">2021-09-17T07:42:00Z</dcterms:modified>
</cp:coreProperties>
</file>