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875" w:type="dxa"/>
        <w:tblLook w:val="04A0" w:firstRow="1" w:lastRow="0" w:firstColumn="1" w:lastColumn="0" w:noHBand="0" w:noVBand="1"/>
      </w:tblPr>
      <w:tblGrid>
        <w:gridCol w:w="513"/>
        <w:gridCol w:w="1339"/>
        <w:gridCol w:w="3605"/>
        <w:gridCol w:w="576"/>
        <w:gridCol w:w="539"/>
        <w:gridCol w:w="547"/>
        <w:gridCol w:w="756"/>
      </w:tblGrid>
      <w:tr w:rsidR="00A87DB1" w:rsidRPr="004654C3" w:rsidTr="00220F66">
        <w:trPr>
          <w:trHeight w:val="420"/>
        </w:trPr>
        <w:tc>
          <w:tcPr>
            <w:tcW w:w="7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AFD" w:rsidRPr="00E47AFD" w:rsidRDefault="00E47AFD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7AFD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NZYGKXJ2023-045</w:t>
            </w:r>
          </w:p>
          <w:p w:rsidR="00E47AFD" w:rsidRPr="00E47AFD" w:rsidRDefault="00E47AFD" w:rsidP="00E47AF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4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公司名称（盖章）：</w:t>
            </w:r>
          </w:p>
          <w:p w:rsidR="00A87DB1" w:rsidRPr="004654C3" w:rsidRDefault="00E47AFD" w:rsidP="00E47AF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47AF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项目联系人（签名）：</w:t>
            </w: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设 备 名 称   </w:t>
            </w:r>
          </w:p>
        </w:tc>
        <w:tc>
          <w:tcPr>
            <w:tcW w:w="3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技术参数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67701A" w:rsidP="00220F6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A87DB1" w:rsidRPr="004654C3" w:rsidTr="00220F66">
        <w:trPr>
          <w:trHeight w:val="14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舞台设备控制系统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舞台设备分体式控制台，10路以上，带工业级急停按钮装置，每回路并配备单路电源保护装置，每回路并配备单路电源保护装置，系统具备：自动防缺相、防过载、上、下限位保护等功能面板上带电锁、急停、复位、上下限位指示灯，可直控，也可以点控，多重保护，强电柜和控制台分开。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102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变频调速对开大幕装置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变频调速拉幕机，变频调速，对开速度：0.01-1m/s，电机功率：1.1kW，水平牵引力：6KN，选用≥以上技术参数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4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电动对开轨道，8M*2，10#槽钢和4#角钢现场制作，轨道内安装吸声装系统，选用≥以上技术参数，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78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限位装置，主要用于交流50HZ,电压至380V,直流至220V的电力线路中，供钢丝绳式升、降限位保护之用，可直接分断提升电机的主回路，选用≥以上技术参数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88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导向滑轮组，铸钢150*30,二点防跳轮，防钢丝跳槽、卡绳,采用滚动轴承支承,有防止钢丝绳脱槽的保护装置，铸钢传动系统。选用≥以上技术参数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43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金属滑车挂钩，12珠哈轴承，全封闭 .金属跑车，选用≥以上技术参数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62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1363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恒速对开会议幕装置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（演出幕)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恒速拉幕机恒速，对开速度：0.35m/s，电机功率：1.1kW，水平牵引力：6KN，不得小于以上技术参数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4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电动对开轨道，8M*2，10#槽钢和4#角钢现场制作，轨道内安装吸声装系统，选用≥以上技术参数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4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限位装置 ，主要用于交流50HZ,电压至380V,直流至220V的电力线路中，供钢丝绳式升、降限位保护之用，可直接分断提升电机的主回路，选用≥以上技术参数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4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导向滑轮组，铸钢150*30,二点防跳轮，防钢丝跳槽、卡绳,采用滚动轴承支承,有防止钢丝绳脱槽的保护装置，铸钢传动系统 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0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金属滑车挂钩，12珠哈轴承，全封闭 .金属跑车。选用≥以上技术参数，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124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spacing w:after="24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电动升降系统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（舞台面光一道） 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（灯光四道）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（会徽一道） 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RV系列型减速机，减速机速比1:40，吊点数：4；载重：6KN；升降速度：0.35m/s；定位精度：≤±2㎜； 运行噪音：≤40DB；一次排绳，大卷筒装置，厚度⑤CC.  （</w:t>
            </w:r>
            <w:r w:rsidRPr="004654C3">
              <w:rPr>
                <w:rFonts w:ascii="Segoe UI Symbol" w:eastAsia="宋体" w:hAnsi="Segoe UI Symbol" w:cs="宋体"/>
                <w:color w:val="000000"/>
                <w:kern w:val="0"/>
                <w:sz w:val="18"/>
                <w:szCs w:val="18"/>
              </w:rPr>
              <w:t>✭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:提供检测报告、商标证书。)，选用≥以上技术参数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80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电机功率：2.2KW双制动电</w:t>
            </w:r>
            <w:r w:rsidRPr="004654C3"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机；六级电机，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额定电流：5.0A；转速：1420；功率因素：0.82；最大转矩：2.3； 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88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转向滑轮组150*100；4点防跳轮，防钢丝绳槽、卡绳，采用滚动轴承支承，有防止钢丝绳脱槽的保护装置。材质：铸钢，选用≥以上技术参数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6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支点传动轮150*30；采用滚动轴承支承，节圆直径，均不小于绳索直径的28倍，材质：铸钢 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只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648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断火装置 为保护式，主要有静动触头、推拉杆（动作杆）、基座、盖及壳体等所组成 由丝杆传动，选用≥以上技术参数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72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限位装置 ,主要用于交流50HZ,电压至380V,直流至220V的电力线路中，供钢丝绳式升、降限位保护之用，可直接分断提升电机的主回路。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平行吊杆杆体,国标Q235材料</w:t>
            </w:r>
            <w:r w:rsidRPr="004654C3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ф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50*2 钢管，厚度为3mm定制杆体，长度16米.升降高度：5米。梯形杆体，金属标牌 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8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左、右侧光各一道，固定杆 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固定吊杆杆体,国标Q235材料ф50*2 钢管，厚度为3mm定制杆体，长度8米.双杆体，上口杆体与下挂杆体间隔0.8米，金属标牌 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金属收线框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依据高度及电缆线数量定制，材质：全钢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74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舞台上空钢架连接系统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5号槽钢，根据现场制作。依据《钢结构工程质量验收标准》gb50205-2020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72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吊点梁装置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12号槽钢，根据现场制作。依据《钢结构工程质量验收标准》gb50205-2020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设备拐角梁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12号槽钢，根据现场制作。依据《钢结构工程质量验收标准》gb50205-2020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承重梁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14号槽钢，根据现场制作。依据《钢结构工程质量验收标准》gb50205-2020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固定吊杆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ф50*钢管 ，根据现场制作。依据《钢结构工程质量验收标准》gb50205-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设备机座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12槽钢，根据现场制作。依据《钢结构工程质量验收标准》gb50205-2020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钢丝绳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舞台专用航空钢丝绳6×19+NF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φ5.1，内加棉芯反捻，选用≥以上技术参数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钢丝绳卡头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钢丝绳卡头 </w:t>
            </w:r>
            <w:r w:rsidRPr="004654C3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φ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6/</w:t>
            </w:r>
            <w:r w:rsidRPr="004654C3"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φ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电缆线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阻燃铜芯软电缆（国标），ZR3*2.5+1，选用≥以上技术参数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控制信号线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阻燃铜芯软电缆4*0.5、4*0.3（国标），选用≥以上技术参数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0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桥架、管材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阻燃、防止信号干扰，200*100，选用≥以上技术参数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87DB1" w:rsidRPr="004654C3" w:rsidTr="00220F66">
        <w:trPr>
          <w:trHeight w:val="52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辅材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DB1" w:rsidRPr="004654C3" w:rsidRDefault="00A87DB1" w:rsidP="00220F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五金配件、支架等国标、配套使用， 国标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批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7DB1" w:rsidRPr="004654C3" w:rsidRDefault="00A87DB1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430B" w:rsidRPr="004654C3" w:rsidTr="00220F66">
        <w:trPr>
          <w:trHeight w:val="52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0B" w:rsidRPr="004654C3" w:rsidRDefault="0088430B" w:rsidP="00220F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0B" w:rsidRPr="004654C3" w:rsidRDefault="0088430B" w:rsidP="00220F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集成调试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30B" w:rsidRPr="004654C3" w:rsidRDefault="0088430B" w:rsidP="00220F6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654C3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▲具备智能化二级资质</w:t>
            </w:r>
            <w:r w:rsidRPr="004654C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，质保三年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0B" w:rsidRPr="004654C3" w:rsidRDefault="0088430B" w:rsidP="00220F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0B" w:rsidRPr="004654C3" w:rsidRDefault="0088430B" w:rsidP="00220F6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0B" w:rsidRPr="004654C3" w:rsidRDefault="0088430B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8430B" w:rsidRPr="004654C3" w:rsidRDefault="0088430B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47AFD" w:rsidRPr="004654C3" w:rsidTr="00D82CEE">
        <w:trPr>
          <w:trHeight w:val="649"/>
        </w:trPr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AFD" w:rsidRDefault="00E47AFD" w:rsidP="00E47A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含设备采购安装</w:t>
            </w:r>
          </w:p>
          <w:p w:rsidR="00E47AFD" w:rsidRPr="004654C3" w:rsidRDefault="0067701A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7AFD" w:rsidRPr="004654C3" w:rsidRDefault="00E47AFD" w:rsidP="00220F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</w:p>
        </w:tc>
        <w:bookmarkStart w:id="0" w:name="_GoBack"/>
        <w:bookmarkEnd w:id="0"/>
      </w:tr>
    </w:tbl>
    <w:p w:rsidR="004C4542" w:rsidRDefault="004C4542" w:rsidP="004C454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AE3509" w:rsidRDefault="00E47AFD">
      <w:pPr>
        <w:rPr>
          <w:b/>
          <w:sz w:val="32"/>
          <w:szCs w:val="32"/>
        </w:rPr>
      </w:pPr>
      <w:r w:rsidRPr="002E400D">
        <w:rPr>
          <w:rFonts w:hint="eastAsia"/>
          <w:b/>
          <w:sz w:val="32"/>
          <w:szCs w:val="32"/>
        </w:rPr>
        <w:t>报价超项目预算为无效报价，按照无效响应处理</w:t>
      </w:r>
    </w:p>
    <w:p w:rsidR="00C67457" w:rsidRDefault="00C67457" w:rsidP="00C6745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产品安装必须严格符合学校整体设计和技术监督的要求</w:t>
      </w:r>
    </w:p>
    <w:p w:rsidR="00C67457" w:rsidRPr="002E400D" w:rsidRDefault="00C67457">
      <w:pPr>
        <w:rPr>
          <w:b/>
          <w:sz w:val="32"/>
          <w:szCs w:val="32"/>
        </w:rPr>
      </w:pPr>
    </w:p>
    <w:sectPr w:rsidR="00C67457" w:rsidRPr="002E40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184" w:rsidRDefault="00A63184" w:rsidP="00A87DB1">
      <w:r>
        <w:separator/>
      </w:r>
    </w:p>
  </w:endnote>
  <w:endnote w:type="continuationSeparator" w:id="0">
    <w:p w:rsidR="00A63184" w:rsidRDefault="00A63184" w:rsidP="00A8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B1" w:rsidRDefault="00A87D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B1" w:rsidRDefault="00A87D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B1" w:rsidRDefault="00A87D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184" w:rsidRDefault="00A63184" w:rsidP="00A87DB1">
      <w:r>
        <w:separator/>
      </w:r>
    </w:p>
  </w:footnote>
  <w:footnote w:type="continuationSeparator" w:id="0">
    <w:p w:rsidR="00A63184" w:rsidRDefault="00A63184" w:rsidP="00A8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B1" w:rsidRDefault="00A87D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B1" w:rsidRDefault="00A87DB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B1" w:rsidRDefault="00A87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B1"/>
    <w:rsid w:val="0014167E"/>
    <w:rsid w:val="002E400D"/>
    <w:rsid w:val="004C4542"/>
    <w:rsid w:val="0059339E"/>
    <w:rsid w:val="0067701A"/>
    <w:rsid w:val="0088430B"/>
    <w:rsid w:val="008E4F32"/>
    <w:rsid w:val="00A5093C"/>
    <w:rsid w:val="00A63184"/>
    <w:rsid w:val="00A87DB1"/>
    <w:rsid w:val="00AE3509"/>
    <w:rsid w:val="00C67457"/>
    <w:rsid w:val="00C93B66"/>
    <w:rsid w:val="00E4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E490"/>
  <w15:chartTrackingRefBased/>
  <w15:docId w15:val="{67B90BEF-45A2-4604-BB0C-036959FD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7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7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7D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2023-06-26T10:23:00Z</dcterms:created>
  <dcterms:modified xsi:type="dcterms:W3CDTF">2023-06-26T11:48:00Z</dcterms:modified>
</cp:coreProperties>
</file>