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320" w:rsidRDefault="000723E1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仪器设备购置技术参数要求确认单</w:t>
      </w:r>
    </w:p>
    <w:tbl>
      <w:tblPr>
        <w:tblStyle w:val="a8"/>
        <w:tblW w:w="8296" w:type="dxa"/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1843"/>
        <w:gridCol w:w="1418"/>
        <w:gridCol w:w="2205"/>
      </w:tblGrid>
      <w:tr w:rsidR="00830320">
        <w:trPr>
          <w:trHeight w:val="368"/>
        </w:trPr>
        <w:tc>
          <w:tcPr>
            <w:tcW w:w="1413" w:type="dxa"/>
          </w:tcPr>
          <w:p w:rsidR="00830320" w:rsidRDefault="000723E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产品名称</w:t>
            </w:r>
          </w:p>
        </w:tc>
        <w:tc>
          <w:tcPr>
            <w:tcW w:w="3260" w:type="dxa"/>
            <w:gridSpan w:val="2"/>
            <w:vAlign w:val="center"/>
          </w:tcPr>
          <w:p w:rsidR="00830320" w:rsidRDefault="008A3B0E">
            <w:r>
              <w:rPr>
                <w:rFonts w:hint="eastAsia"/>
              </w:rPr>
              <w:t>全自动脆度仪</w:t>
            </w:r>
          </w:p>
        </w:tc>
        <w:tc>
          <w:tcPr>
            <w:tcW w:w="1418" w:type="dxa"/>
          </w:tcPr>
          <w:p w:rsidR="00830320" w:rsidRDefault="000723E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  <w:vAlign w:val="center"/>
          </w:tcPr>
          <w:p w:rsidR="00830320" w:rsidRDefault="00830320" w:rsidP="002A4791"/>
        </w:tc>
      </w:tr>
      <w:tr w:rsidR="00830320">
        <w:trPr>
          <w:trHeight w:val="433"/>
        </w:trPr>
        <w:tc>
          <w:tcPr>
            <w:tcW w:w="2830" w:type="dxa"/>
            <w:gridSpan w:val="2"/>
          </w:tcPr>
          <w:p w:rsidR="00830320" w:rsidRDefault="000723E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830320" w:rsidRDefault="00594552">
            <w:r>
              <w:rPr>
                <w:rFonts w:hint="eastAsia"/>
              </w:rPr>
              <w:t>英国科普利  FRV 2000</w:t>
            </w:r>
          </w:p>
        </w:tc>
      </w:tr>
      <w:tr w:rsidR="00830320">
        <w:trPr>
          <w:trHeight w:val="1079"/>
        </w:trPr>
        <w:tc>
          <w:tcPr>
            <w:tcW w:w="8296" w:type="dxa"/>
            <w:gridSpan w:val="5"/>
          </w:tcPr>
          <w:p w:rsidR="00830320" w:rsidRDefault="000723E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主要用途描述：</w:t>
            </w:r>
          </w:p>
          <w:p w:rsidR="00830320" w:rsidRDefault="000723E1">
            <w:pPr>
              <w:ind w:firstLineChars="200" w:firstLine="422"/>
            </w:pPr>
            <w:r>
              <w:rPr>
                <w:rFonts w:hint="eastAsia"/>
                <w:b/>
                <w:sz w:val="21"/>
                <w:szCs w:val="21"/>
              </w:rPr>
              <w:t>制剂中控用</w:t>
            </w:r>
          </w:p>
        </w:tc>
      </w:tr>
      <w:tr w:rsidR="00830320">
        <w:trPr>
          <w:trHeight w:val="7141"/>
        </w:trPr>
        <w:tc>
          <w:tcPr>
            <w:tcW w:w="8296" w:type="dxa"/>
            <w:gridSpan w:val="5"/>
          </w:tcPr>
          <w:p w:rsidR="00830320" w:rsidRDefault="000723E1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参数要求：</w:t>
            </w:r>
          </w:p>
          <w:p w:rsidR="00594552" w:rsidRPr="00594552" w:rsidRDefault="00594552" w:rsidP="00594552">
            <w:pPr>
              <w:spacing w:line="360" w:lineRule="auto"/>
              <w:ind w:leftChars="-1" w:left="284" w:hangingChars="136" w:hanging="286"/>
              <w:rPr>
                <w:rFonts w:ascii="Arial" w:hAnsi="Arial" w:cs="Arial"/>
                <w:color w:val="666666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666666"/>
                <w:sz w:val="21"/>
                <w:szCs w:val="21"/>
                <w:shd w:val="clear" w:color="auto" w:fill="FFFFFF"/>
              </w:rPr>
              <w:t>支持</w:t>
            </w:r>
            <w:r>
              <w:rPr>
                <w:rFonts w:ascii="Arial" w:hAnsi="Arial" w:cs="Arial" w:hint="eastAsia"/>
                <w:color w:val="666666"/>
                <w:sz w:val="21"/>
                <w:szCs w:val="21"/>
                <w:shd w:val="clear" w:color="auto" w:fill="FFFFFF"/>
              </w:rPr>
              <w:t>3q</w:t>
            </w:r>
            <w:r>
              <w:rPr>
                <w:rFonts w:ascii="Arial" w:hAnsi="Arial" w:cs="Arial" w:hint="eastAsia"/>
                <w:color w:val="666666"/>
                <w:sz w:val="21"/>
                <w:szCs w:val="21"/>
                <w:shd w:val="clear" w:color="auto" w:fill="FFFFFF"/>
              </w:rPr>
              <w:t>认证</w:t>
            </w:r>
            <w:r>
              <w:rPr>
                <w:rFonts w:hint="eastAsia"/>
              </w:rPr>
              <w:t xml:space="preserve">                                      </w:t>
            </w:r>
          </w:p>
          <w:p w:rsidR="00594552" w:rsidRDefault="00594552" w:rsidP="00594552">
            <w:pPr>
              <w:spacing w:line="360" w:lineRule="auto"/>
              <w:jc w:val="left"/>
            </w:pPr>
            <w:r>
              <w:rPr>
                <w:rFonts w:hint="eastAsia"/>
              </w:rPr>
              <w:t>同时测量样品数量: 1个或2个                                                               转速: 固定为25RPM或旋转速度连续可调：20-60RPM                                                                        运转圈数设定：1-999999                                                                           运转时间设定：99小时59分59秒                                                                                 显示屏幕：LCD屏幕上显示</w:t>
            </w:r>
          </w:p>
          <w:p w:rsidR="00594552" w:rsidRDefault="00594552" w:rsidP="00594552">
            <w:pPr>
              <w:spacing w:line="360" w:lineRule="auto"/>
            </w:pPr>
            <w:r>
              <w:rPr>
                <w:rFonts w:hint="eastAsia"/>
              </w:rPr>
              <w:t>显示指标：显示已运转的圈数或时间和剩余的圈数和时间，同时还显示转速。                                                             　所有的主机都可以安装任一种符合美国药典的脆度圆鼓或磨损圆鼓，双鼓仪器可以安装一个脆度圆鼓和一个磨损圆鼓，可以实现同一分析条件下进行两个参数的比较，并且要和已有振实密度仪进行测量测数进行对比。</w:t>
            </w:r>
          </w:p>
          <w:p w:rsidR="00830320" w:rsidRPr="00594552" w:rsidRDefault="00830320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830320" w:rsidRDefault="00830320">
            <w:pPr>
              <w:ind w:leftChars="-1" w:left="324" w:hangingChars="136" w:hanging="326"/>
            </w:pPr>
          </w:p>
          <w:p w:rsidR="00537E5B" w:rsidRDefault="000723E1" w:rsidP="00537E5B">
            <w:pPr>
              <w:spacing w:line="360" w:lineRule="auto"/>
            </w:pPr>
            <w:r>
              <w:rPr>
                <w:rFonts w:hint="eastAsia"/>
              </w:rPr>
              <w:t xml:space="preserve">　　　　　　　　　　　　　　　　　　</w:t>
            </w:r>
          </w:p>
          <w:p w:rsidR="00830320" w:rsidRDefault="00830320">
            <w:pPr>
              <w:spacing w:line="360" w:lineRule="auto"/>
            </w:pPr>
          </w:p>
        </w:tc>
      </w:tr>
    </w:tbl>
    <w:p w:rsidR="00830320" w:rsidRDefault="00830320">
      <w:pPr>
        <w:ind w:leftChars="-1" w:left="324" w:hangingChars="136" w:hanging="326"/>
        <w:jc w:val="center"/>
      </w:pPr>
      <w:bookmarkStart w:id="0" w:name="_GoBack"/>
      <w:bookmarkEnd w:id="0"/>
    </w:p>
    <w:p w:rsidR="00830320" w:rsidRDefault="00830320">
      <w:pPr>
        <w:ind w:leftChars="-1" w:left="324" w:hangingChars="136" w:hanging="326"/>
      </w:pPr>
    </w:p>
    <w:sectPr w:rsidR="00830320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0069" w:rsidRDefault="00DE0069" w:rsidP="00594552">
      <w:r>
        <w:separator/>
      </w:r>
    </w:p>
  </w:endnote>
  <w:endnote w:type="continuationSeparator" w:id="0">
    <w:p w:rsidR="00DE0069" w:rsidRDefault="00DE0069" w:rsidP="00594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0069" w:rsidRDefault="00DE0069" w:rsidP="00594552">
      <w:r>
        <w:separator/>
      </w:r>
    </w:p>
  </w:footnote>
  <w:footnote w:type="continuationSeparator" w:id="0">
    <w:p w:rsidR="00DE0069" w:rsidRDefault="00DE0069" w:rsidP="005945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428E6"/>
    <w:rsid w:val="000539AA"/>
    <w:rsid w:val="00061C1A"/>
    <w:rsid w:val="000723E1"/>
    <w:rsid w:val="00077372"/>
    <w:rsid w:val="0009483D"/>
    <w:rsid w:val="000C5472"/>
    <w:rsid w:val="000D0ABB"/>
    <w:rsid w:val="000E2468"/>
    <w:rsid w:val="000F71DC"/>
    <w:rsid w:val="001072F8"/>
    <w:rsid w:val="00122CDC"/>
    <w:rsid w:val="001318D2"/>
    <w:rsid w:val="0018295E"/>
    <w:rsid w:val="001A3B3F"/>
    <w:rsid w:val="001A57CD"/>
    <w:rsid w:val="001A60DD"/>
    <w:rsid w:val="001B577E"/>
    <w:rsid w:val="001D0E43"/>
    <w:rsid w:val="001E4372"/>
    <w:rsid w:val="0020402B"/>
    <w:rsid w:val="0021436A"/>
    <w:rsid w:val="0022717C"/>
    <w:rsid w:val="00247277"/>
    <w:rsid w:val="002A4791"/>
    <w:rsid w:val="0030643F"/>
    <w:rsid w:val="00311761"/>
    <w:rsid w:val="00313AF2"/>
    <w:rsid w:val="0032561D"/>
    <w:rsid w:val="003432A7"/>
    <w:rsid w:val="00347FA1"/>
    <w:rsid w:val="00355882"/>
    <w:rsid w:val="00383292"/>
    <w:rsid w:val="003A35B7"/>
    <w:rsid w:val="003A69A9"/>
    <w:rsid w:val="003C0E5A"/>
    <w:rsid w:val="003D4ADF"/>
    <w:rsid w:val="003F05CD"/>
    <w:rsid w:val="00410FBD"/>
    <w:rsid w:val="00436E53"/>
    <w:rsid w:val="00453E7B"/>
    <w:rsid w:val="00456E73"/>
    <w:rsid w:val="00467512"/>
    <w:rsid w:val="00487054"/>
    <w:rsid w:val="00494553"/>
    <w:rsid w:val="004D4263"/>
    <w:rsid w:val="005071F0"/>
    <w:rsid w:val="00537E5B"/>
    <w:rsid w:val="00545C9F"/>
    <w:rsid w:val="00594552"/>
    <w:rsid w:val="006005AC"/>
    <w:rsid w:val="006279EF"/>
    <w:rsid w:val="006377DF"/>
    <w:rsid w:val="00643F60"/>
    <w:rsid w:val="00675388"/>
    <w:rsid w:val="00683DF3"/>
    <w:rsid w:val="00690F5A"/>
    <w:rsid w:val="00691305"/>
    <w:rsid w:val="00691BDD"/>
    <w:rsid w:val="006B7D59"/>
    <w:rsid w:val="00704CB2"/>
    <w:rsid w:val="00705092"/>
    <w:rsid w:val="00713F7B"/>
    <w:rsid w:val="00776FC0"/>
    <w:rsid w:val="00786FEC"/>
    <w:rsid w:val="00791D14"/>
    <w:rsid w:val="007B2DC9"/>
    <w:rsid w:val="007C0E4C"/>
    <w:rsid w:val="007D33E4"/>
    <w:rsid w:val="007D406B"/>
    <w:rsid w:val="007F6152"/>
    <w:rsid w:val="00801761"/>
    <w:rsid w:val="0080624F"/>
    <w:rsid w:val="008203E9"/>
    <w:rsid w:val="00830320"/>
    <w:rsid w:val="00841B2D"/>
    <w:rsid w:val="0085369C"/>
    <w:rsid w:val="0086754A"/>
    <w:rsid w:val="008A1ED4"/>
    <w:rsid w:val="008A3B0E"/>
    <w:rsid w:val="00930677"/>
    <w:rsid w:val="00963050"/>
    <w:rsid w:val="0096641C"/>
    <w:rsid w:val="00975CC0"/>
    <w:rsid w:val="009872BD"/>
    <w:rsid w:val="009917FC"/>
    <w:rsid w:val="009F54CE"/>
    <w:rsid w:val="00A0479A"/>
    <w:rsid w:val="00A102B9"/>
    <w:rsid w:val="00A4416A"/>
    <w:rsid w:val="00A81C0F"/>
    <w:rsid w:val="00AB629C"/>
    <w:rsid w:val="00AB73B8"/>
    <w:rsid w:val="00B054EF"/>
    <w:rsid w:val="00B143D1"/>
    <w:rsid w:val="00B22852"/>
    <w:rsid w:val="00B36522"/>
    <w:rsid w:val="00B5175B"/>
    <w:rsid w:val="00B92919"/>
    <w:rsid w:val="00BA7EFC"/>
    <w:rsid w:val="00BF03ED"/>
    <w:rsid w:val="00C35B84"/>
    <w:rsid w:val="00C45333"/>
    <w:rsid w:val="00C818C3"/>
    <w:rsid w:val="00CB66F2"/>
    <w:rsid w:val="00CE1AE4"/>
    <w:rsid w:val="00D322BF"/>
    <w:rsid w:val="00D349FC"/>
    <w:rsid w:val="00D36F77"/>
    <w:rsid w:val="00D71ABB"/>
    <w:rsid w:val="00DA2C22"/>
    <w:rsid w:val="00DB33C2"/>
    <w:rsid w:val="00DC6233"/>
    <w:rsid w:val="00DE0069"/>
    <w:rsid w:val="00DE2684"/>
    <w:rsid w:val="00E11657"/>
    <w:rsid w:val="00E40CC1"/>
    <w:rsid w:val="00E4666E"/>
    <w:rsid w:val="00EA2450"/>
    <w:rsid w:val="00EA6C2F"/>
    <w:rsid w:val="00EE14A1"/>
    <w:rsid w:val="00EF5DB1"/>
    <w:rsid w:val="00F0013E"/>
    <w:rsid w:val="00F015F8"/>
    <w:rsid w:val="00F06A8F"/>
    <w:rsid w:val="00F25D5D"/>
    <w:rsid w:val="00F74347"/>
    <w:rsid w:val="00F74368"/>
    <w:rsid w:val="00F87038"/>
    <w:rsid w:val="00F87F54"/>
    <w:rsid w:val="00FC370A"/>
    <w:rsid w:val="00FF47B4"/>
    <w:rsid w:val="035667A4"/>
    <w:rsid w:val="0B131907"/>
    <w:rsid w:val="2FBA3D81"/>
    <w:rsid w:val="306A1938"/>
    <w:rsid w:val="3111295C"/>
    <w:rsid w:val="3DB23070"/>
    <w:rsid w:val="4A565026"/>
    <w:rsid w:val="5AF77C1A"/>
    <w:rsid w:val="622C4E9F"/>
    <w:rsid w:val="79D04C84"/>
    <w:rsid w:val="7B895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36A183"/>
  <w15:docId w15:val="{BB0BD8E2-3ACA-4274-B6C4-B767571AB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宋体" w:hAnsi="宋体" w:cstheme="minorBidi"/>
      <w:kern w:val="2"/>
      <w:sz w:val="24"/>
      <w:szCs w:val="24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pPr>
      <w:spacing w:beforeAutospacing="1" w:afterAutospacing="1"/>
      <w:jc w:val="left"/>
    </w:pPr>
    <w:rPr>
      <w:rFonts w:cs="Times New Roman"/>
      <w:kern w:val="0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qFormat/>
  </w:style>
  <w:style w:type="paragraph" w:customStyle="1" w:styleId="s5">
    <w:name w:val="s5"/>
    <w:basedOn w:val="a"/>
    <w:qFormat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620</Characters>
  <Application>Microsoft Office Word</Application>
  <DocSecurity>0</DocSecurity>
  <Lines>5</Lines>
  <Paragraphs>1</Paragraphs>
  <ScaleCrop>false</ScaleCrop>
  <Company>南京中医药大学</Company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11</cp:revision>
  <dcterms:created xsi:type="dcterms:W3CDTF">2017-11-22T05:38:00Z</dcterms:created>
  <dcterms:modified xsi:type="dcterms:W3CDTF">2018-05-02T06:31:00Z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