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21"/>
        <w:tblW w:w="7195" w:type="dxa"/>
        <w:tblLook w:val="04A0" w:firstRow="1" w:lastRow="0" w:firstColumn="1" w:lastColumn="0" w:noHBand="0" w:noVBand="1"/>
      </w:tblPr>
      <w:tblGrid>
        <w:gridCol w:w="1008"/>
        <w:gridCol w:w="6187"/>
      </w:tblGrid>
      <w:tr w:rsidR="002B11A2" w:rsidRPr="00E9561A" w:rsidTr="002B11A2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安捷伦科技有限公司（五洲）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杭州联科生物技术股份有限公司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江苏汉邦科技有限公司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南京安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缇博弟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南京奥青生物技术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有限公司（Angle Gene)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南京博蕴生物科技有限公司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南京迪兆生物科技有限公司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南京光芒特种气体有限公司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南京基易生物科技有限公司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南京迅贝生物科技有限公司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南京业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浩特种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气体有限公司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上海吉凯基因科技有限公司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上海源叶生物科技有限公司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生工生物工程（上海）股份有限公司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沃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特世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科技（上海）有限公司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英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潍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捷基（上海）贸易有限公司</w:t>
            </w:r>
            <w:proofErr w:type="spell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Thermo</w:t>
            </w:r>
            <w:proofErr w:type="spell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 xml:space="preserve"> Fisher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诺唯赞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南京何苗生物技术有限公司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南京翼雪飞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生物科技有限公司</w:t>
            </w:r>
          </w:p>
        </w:tc>
      </w:tr>
      <w:tr w:rsidR="002B11A2" w:rsidRPr="00E9561A" w:rsidTr="002B11A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2" w:rsidRPr="008A65BF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5BF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A2" w:rsidRPr="00E9561A" w:rsidRDefault="002B11A2" w:rsidP="002B11A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南京森贝</w:t>
            </w:r>
            <w:proofErr w:type="gramStart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伽</w:t>
            </w:r>
            <w:proofErr w:type="gramEnd"/>
            <w:r w:rsidRPr="00E9561A">
              <w:rPr>
                <w:rFonts w:asciiTheme="minorEastAsia" w:hAnsiTheme="minorEastAsia" w:hint="eastAsia"/>
                <w:sz w:val="24"/>
                <w:szCs w:val="24"/>
              </w:rPr>
              <w:t>生物科技有限公司</w:t>
            </w:r>
          </w:p>
        </w:tc>
      </w:tr>
    </w:tbl>
    <w:p w:rsidR="0026735F" w:rsidRPr="002B11A2" w:rsidRDefault="002B11A2" w:rsidP="002B11A2">
      <w:pPr>
        <w:pStyle w:val="af4"/>
        <w:jc w:val="center"/>
      </w:pPr>
      <w:r>
        <w:rPr>
          <w:rFonts w:ascii="仿宋_gb2312" w:eastAsia="仿宋_gb2312" w:hint="eastAsia"/>
          <w:sz w:val="28"/>
          <w:szCs w:val="28"/>
        </w:rPr>
        <w:t>本批次最终入围商家清单</w:t>
      </w:r>
      <w:bookmarkStart w:id="0" w:name="_GoBack"/>
      <w:bookmarkEnd w:id="0"/>
    </w:p>
    <w:sectPr w:rsidR="0026735F" w:rsidRPr="002B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A2"/>
    <w:rsid w:val="0026735F"/>
    <w:rsid w:val="002B11A2"/>
    <w:rsid w:val="00A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925C-07D2-41CE-9465-3D7B2C56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A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C28D9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D9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C28D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C28D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AC2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AC28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AC28D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AC28D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AC28D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AC28D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C28D9"/>
    <w:pPr>
      <w:widowControl/>
      <w:spacing w:after="200"/>
      <w:jc w:val="left"/>
    </w:pPr>
    <w:rPr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28D9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AC28D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C28D9"/>
    <w:pPr>
      <w:widowControl/>
      <w:numPr>
        <w:ilvl w:val="1"/>
      </w:numPr>
      <w:spacing w:after="160" w:line="259" w:lineRule="auto"/>
      <w:jc w:val="left"/>
    </w:pPr>
    <w:rPr>
      <w:color w:val="5A5A5A" w:themeColor="text1" w:themeTint="A5"/>
      <w:spacing w:val="15"/>
      <w:kern w:val="0"/>
      <w:sz w:val="22"/>
    </w:rPr>
  </w:style>
  <w:style w:type="character" w:customStyle="1" w:styleId="a7">
    <w:name w:val="副标题 字符"/>
    <w:basedOn w:val="a0"/>
    <w:link w:val="a6"/>
    <w:uiPriority w:val="11"/>
    <w:rsid w:val="00AC28D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C28D9"/>
    <w:rPr>
      <w:b/>
      <w:bCs/>
      <w:color w:val="auto"/>
    </w:rPr>
  </w:style>
  <w:style w:type="character" w:styleId="a9">
    <w:name w:val="Emphasis"/>
    <w:basedOn w:val="a0"/>
    <w:uiPriority w:val="20"/>
    <w:qFormat/>
    <w:rsid w:val="00AC28D9"/>
    <w:rPr>
      <w:i/>
      <w:iCs/>
      <w:color w:val="auto"/>
    </w:rPr>
  </w:style>
  <w:style w:type="paragraph" w:styleId="aa">
    <w:name w:val="No Spacing"/>
    <w:uiPriority w:val="1"/>
    <w:qFormat/>
    <w:rsid w:val="00AC28D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C28D9"/>
    <w:pPr>
      <w:widowControl/>
      <w:spacing w:before="200" w:after="160" w:line="259" w:lineRule="auto"/>
      <w:ind w:left="864" w:right="864"/>
      <w:jc w:val="left"/>
    </w:pPr>
    <w:rPr>
      <w:i/>
      <w:iCs/>
      <w:color w:val="404040" w:themeColor="text1" w:themeTint="BF"/>
      <w:kern w:val="0"/>
      <w:sz w:val="22"/>
    </w:rPr>
  </w:style>
  <w:style w:type="character" w:customStyle="1" w:styleId="ac">
    <w:name w:val="引用 字符"/>
    <w:basedOn w:val="a0"/>
    <w:link w:val="ab"/>
    <w:uiPriority w:val="29"/>
    <w:rsid w:val="00AC28D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AC28D9"/>
    <w:pPr>
      <w:widowControl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  <w:kern w:val="0"/>
      <w:sz w:val="22"/>
    </w:rPr>
  </w:style>
  <w:style w:type="character" w:customStyle="1" w:styleId="ae">
    <w:name w:val="明显引用 字符"/>
    <w:basedOn w:val="a0"/>
    <w:link w:val="ad"/>
    <w:uiPriority w:val="30"/>
    <w:rsid w:val="00AC28D9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AC28D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C28D9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C28D9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AC28D9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AC28D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8D9"/>
    <w:pPr>
      <w:outlineLvl w:val="9"/>
    </w:pPr>
  </w:style>
  <w:style w:type="paragraph" w:styleId="af4">
    <w:name w:val="Normal (Web)"/>
    <w:basedOn w:val="a"/>
    <w:uiPriority w:val="99"/>
    <w:unhideWhenUsed/>
    <w:rsid w:val="002B1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Cambria"/>
        <a:ea typeface="微软雅黑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1</cp:revision>
  <dcterms:created xsi:type="dcterms:W3CDTF">2017-04-28T03:09:00Z</dcterms:created>
  <dcterms:modified xsi:type="dcterms:W3CDTF">2017-04-28T03:10:00Z</dcterms:modified>
</cp:coreProperties>
</file>