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FC" w:rsidRPr="009917FC" w:rsidRDefault="009917FC" w:rsidP="009917FC">
      <w:pPr>
        <w:jc w:val="center"/>
        <w:rPr>
          <w:rFonts w:ascii="宋体" w:eastAsia="宋体" w:hAnsi="宋体"/>
          <w:sz w:val="32"/>
          <w:szCs w:val="32"/>
        </w:rPr>
      </w:pPr>
    </w:p>
    <w:p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1980"/>
        <w:gridCol w:w="2410"/>
        <w:gridCol w:w="1701"/>
        <w:gridCol w:w="2205"/>
      </w:tblGrid>
      <w:tr w:rsidR="009917FC" w:rsidRPr="009917FC" w:rsidTr="007C0E4C">
        <w:tc>
          <w:tcPr>
            <w:tcW w:w="1980" w:type="dxa"/>
          </w:tcPr>
          <w:p w:rsidR="009917FC" w:rsidRPr="009917FC" w:rsidRDefault="009917FC" w:rsidP="009917FC">
            <w:pPr>
              <w:rPr>
                <w:rFonts w:ascii="宋体" w:eastAsia="宋体" w:hAnsi="宋体"/>
                <w:sz w:val="28"/>
                <w:szCs w:val="28"/>
              </w:rPr>
            </w:pPr>
            <w:r w:rsidRPr="009917FC">
              <w:rPr>
                <w:rFonts w:ascii="宋体" w:eastAsia="宋体" w:hAnsi="宋体" w:hint="eastAsia"/>
                <w:sz w:val="28"/>
                <w:szCs w:val="28"/>
              </w:rPr>
              <w:t>产品名称</w:t>
            </w:r>
          </w:p>
        </w:tc>
        <w:tc>
          <w:tcPr>
            <w:tcW w:w="2410" w:type="dxa"/>
          </w:tcPr>
          <w:p w:rsidR="009917FC" w:rsidRPr="009917FC" w:rsidRDefault="004A38F8">
            <w:pPr>
              <w:rPr>
                <w:rFonts w:ascii="宋体" w:eastAsia="宋体" w:hAnsi="宋体"/>
                <w:sz w:val="28"/>
                <w:szCs w:val="28"/>
              </w:rPr>
            </w:pPr>
            <w:r>
              <w:rPr>
                <w:rFonts w:ascii="宋体" w:eastAsia="宋体" w:hAnsi="宋体" w:hint="eastAsia"/>
                <w:sz w:val="28"/>
                <w:szCs w:val="28"/>
              </w:rPr>
              <w:t>斑马鱼养殖系统</w:t>
            </w:r>
          </w:p>
        </w:tc>
        <w:tc>
          <w:tcPr>
            <w:tcW w:w="1701" w:type="dxa"/>
          </w:tcPr>
          <w:p w:rsidR="009917FC" w:rsidRPr="009917FC" w:rsidRDefault="00E2664F" w:rsidP="00F06A8F">
            <w:pPr>
              <w:rPr>
                <w:rFonts w:ascii="宋体" w:eastAsia="宋体" w:hAnsi="宋体"/>
                <w:sz w:val="28"/>
                <w:szCs w:val="28"/>
              </w:rPr>
            </w:pPr>
            <w:r>
              <w:rPr>
                <w:rFonts w:ascii="宋体" w:eastAsia="宋体" w:hAnsi="宋体" w:hint="eastAsia"/>
                <w:sz w:val="28"/>
                <w:szCs w:val="28"/>
              </w:rPr>
              <w:t xml:space="preserve"> </w:t>
            </w:r>
          </w:p>
        </w:tc>
        <w:tc>
          <w:tcPr>
            <w:tcW w:w="2205" w:type="dxa"/>
          </w:tcPr>
          <w:p w:rsidR="009917FC" w:rsidRPr="009917FC" w:rsidRDefault="00E2664F" w:rsidP="009917FC">
            <w:pPr>
              <w:rPr>
                <w:rFonts w:ascii="宋体" w:eastAsia="宋体" w:hAnsi="宋体"/>
                <w:sz w:val="28"/>
                <w:szCs w:val="28"/>
              </w:rPr>
            </w:pPr>
            <w:r>
              <w:rPr>
                <w:rFonts w:ascii="宋体" w:eastAsia="宋体" w:hAnsi="宋体" w:hint="eastAsia"/>
                <w:sz w:val="24"/>
                <w:szCs w:val="28"/>
              </w:rPr>
              <w:t xml:space="preserve"> </w:t>
            </w:r>
          </w:p>
        </w:tc>
      </w:tr>
      <w:tr w:rsidR="009917FC" w:rsidRPr="009917FC" w:rsidTr="004A38F8">
        <w:trPr>
          <w:trHeight w:val="673"/>
        </w:trPr>
        <w:tc>
          <w:tcPr>
            <w:tcW w:w="8296" w:type="dxa"/>
            <w:gridSpan w:val="4"/>
          </w:tcPr>
          <w:p w:rsidR="009917FC" w:rsidRPr="009917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4A38F8">
              <w:rPr>
                <w:rFonts w:ascii="宋体" w:eastAsia="宋体" w:hAnsi="宋体" w:hint="eastAsia"/>
                <w:sz w:val="28"/>
                <w:szCs w:val="28"/>
              </w:rPr>
              <w:t>斑马鱼饲养</w:t>
            </w:r>
          </w:p>
        </w:tc>
      </w:tr>
      <w:tr w:rsidR="009917FC" w:rsidRPr="009917FC" w:rsidTr="007C0E4C">
        <w:trPr>
          <w:trHeight w:val="7141"/>
        </w:trPr>
        <w:tc>
          <w:tcPr>
            <w:tcW w:w="8296" w:type="dxa"/>
            <w:gridSpan w:val="4"/>
          </w:tcPr>
          <w:p w:rsidR="009917FC" w:rsidRPr="009917FC" w:rsidRDefault="009917FC">
            <w:pPr>
              <w:rPr>
                <w:rFonts w:ascii="宋体" w:eastAsia="宋体" w:hAnsi="宋体"/>
                <w:sz w:val="28"/>
                <w:szCs w:val="28"/>
              </w:rPr>
            </w:pPr>
            <w:r w:rsidRPr="009917FC">
              <w:rPr>
                <w:rFonts w:ascii="宋体" w:eastAsia="宋体" w:hAnsi="宋体" w:hint="eastAsia"/>
                <w:sz w:val="28"/>
                <w:szCs w:val="28"/>
              </w:rPr>
              <w:t>参数要求：</w:t>
            </w:r>
          </w:p>
          <w:p w:rsidR="004A38F8" w:rsidRPr="004A38F8" w:rsidRDefault="004A38F8" w:rsidP="004A38F8">
            <w:pPr>
              <w:rPr>
                <w:rFonts w:ascii="宋体" w:eastAsia="宋体" w:hAnsi="宋体"/>
                <w:sz w:val="24"/>
                <w:szCs w:val="28"/>
              </w:rPr>
            </w:pPr>
            <w:r w:rsidRPr="004A38F8">
              <w:rPr>
                <w:rFonts w:ascii="宋体" w:eastAsia="宋体" w:hAnsi="宋体" w:hint="eastAsia"/>
                <w:sz w:val="24"/>
                <w:szCs w:val="28"/>
              </w:rPr>
              <w:t xml:space="preserve">实验级斑马鱼养殖单元集中式五层单排 </w:t>
            </w:r>
            <w:r w:rsidRPr="004A38F8">
              <w:rPr>
                <w:rFonts w:ascii="宋体" w:eastAsia="宋体" w:hAnsi="宋体"/>
                <w:sz w:val="24"/>
                <w:szCs w:val="28"/>
              </w:rPr>
              <w:t>2</w:t>
            </w:r>
            <w:r w:rsidRPr="004A38F8">
              <w:rPr>
                <w:rFonts w:ascii="宋体" w:eastAsia="宋体" w:hAnsi="宋体" w:hint="eastAsia"/>
                <w:sz w:val="24"/>
                <w:szCs w:val="28"/>
              </w:rPr>
              <w:t>套</w:t>
            </w:r>
          </w:p>
          <w:p w:rsidR="009917FC" w:rsidRPr="004A38F8" w:rsidRDefault="004A38F8" w:rsidP="004A38F8">
            <w:pPr>
              <w:rPr>
                <w:rFonts w:ascii="宋体" w:eastAsia="宋体" w:hAnsi="宋体"/>
                <w:sz w:val="24"/>
                <w:szCs w:val="28"/>
              </w:rPr>
            </w:pPr>
            <w:r w:rsidRPr="004A38F8">
              <w:rPr>
                <w:rFonts w:ascii="宋体" w:eastAsia="宋体" w:hAnsi="宋体" w:hint="eastAsia"/>
                <w:sz w:val="24"/>
                <w:szCs w:val="28"/>
              </w:rPr>
              <w:t>小型净水机、小型水体循环单元、交配盒、过滤棉、过滤袋、活性炭、丰年</w:t>
            </w:r>
            <w:proofErr w:type="gramStart"/>
            <w:r w:rsidRPr="004A38F8">
              <w:rPr>
                <w:rFonts w:ascii="宋体" w:eastAsia="宋体" w:hAnsi="宋体" w:hint="eastAsia"/>
                <w:sz w:val="24"/>
                <w:szCs w:val="28"/>
              </w:rPr>
              <w:t>虾</w:t>
            </w:r>
            <w:proofErr w:type="gramEnd"/>
            <w:r w:rsidRPr="004A38F8">
              <w:rPr>
                <w:rFonts w:ascii="宋体" w:eastAsia="宋体" w:hAnsi="宋体" w:hint="eastAsia"/>
                <w:sz w:val="24"/>
                <w:szCs w:val="28"/>
              </w:rPr>
              <w:t>孵化器</w:t>
            </w:r>
          </w:p>
          <w:p w:rsidR="004A38F8" w:rsidRPr="004A38F8" w:rsidRDefault="004A38F8" w:rsidP="004A38F8">
            <w:pPr>
              <w:widowControl/>
              <w:tabs>
                <w:tab w:val="left" w:pos="537"/>
              </w:tabs>
              <w:autoSpaceDE w:val="0"/>
              <w:autoSpaceDN w:val="0"/>
              <w:adjustRightInd w:val="0"/>
              <w:spacing w:line="480" w:lineRule="exact"/>
              <w:jc w:val="left"/>
              <w:rPr>
                <w:rFonts w:ascii="宋体" w:eastAsia="宋体" w:hAnsi="宋体" w:cs="宋体"/>
                <w:kern w:val="0"/>
                <w:szCs w:val="21"/>
              </w:rPr>
            </w:pPr>
            <w:r w:rsidRPr="004A38F8">
              <w:rPr>
                <w:rFonts w:ascii="宋体" w:eastAsia="宋体" w:hAnsi="宋体" w:cs="宋体" w:hint="eastAsia"/>
                <w:kern w:val="0"/>
                <w:szCs w:val="21"/>
              </w:rPr>
              <w:t>包括包装、运输保险、安装调试、技术培训、税费等交钥匙工程服务的全部价格。</w:t>
            </w:r>
          </w:p>
          <w:p w:rsidR="009917FC" w:rsidRPr="004A38F8" w:rsidRDefault="004A38F8" w:rsidP="004A38F8">
            <w:pPr>
              <w:rPr>
                <w:rFonts w:ascii="宋体" w:eastAsia="宋体" w:hAnsi="宋体"/>
                <w:sz w:val="28"/>
                <w:szCs w:val="28"/>
              </w:rPr>
            </w:pPr>
            <w:r w:rsidRPr="004A38F8">
              <w:rPr>
                <w:rFonts w:ascii="宋体" w:eastAsia="宋体" w:hAnsi="宋体" w:cs="宋体" w:hint="eastAsia"/>
                <w:kern w:val="0"/>
                <w:szCs w:val="21"/>
              </w:rPr>
              <w:t>养殖用水的净水设备水量除为独立式五层单排斑马鱼养殖单元提供补水，同时提供鱼卵冲洗筛选、丰年</w:t>
            </w:r>
            <w:proofErr w:type="gramStart"/>
            <w:r w:rsidRPr="004A38F8">
              <w:rPr>
                <w:rFonts w:ascii="宋体" w:eastAsia="宋体" w:hAnsi="宋体" w:cs="宋体" w:hint="eastAsia"/>
                <w:kern w:val="0"/>
                <w:szCs w:val="21"/>
              </w:rPr>
              <w:t>虾</w:t>
            </w:r>
            <w:proofErr w:type="gramEnd"/>
            <w:r w:rsidRPr="004A38F8">
              <w:rPr>
                <w:rFonts w:ascii="宋体" w:eastAsia="宋体" w:hAnsi="宋体" w:cs="宋体" w:hint="eastAsia"/>
                <w:kern w:val="0"/>
                <w:szCs w:val="21"/>
              </w:rPr>
              <w:t>孵化以及养殖缸、交配盒、实验器具等冲洗用水。</w:t>
            </w:r>
          </w:p>
          <w:p w:rsidR="004A38F8" w:rsidRPr="004A38F8" w:rsidRDefault="004A38F8" w:rsidP="004A38F8">
            <w:pPr>
              <w:spacing w:line="340" w:lineRule="exact"/>
              <w:rPr>
                <w:rFonts w:ascii="宋体" w:eastAsia="宋体" w:hAnsi="宋体" w:cs="宋体"/>
                <w:b/>
                <w:color w:val="000000"/>
                <w:szCs w:val="21"/>
              </w:rPr>
            </w:pPr>
            <w:r w:rsidRPr="004A38F8">
              <w:rPr>
                <w:rFonts w:ascii="宋体" w:eastAsia="宋体" w:hAnsi="宋体" w:cs="宋体" w:hint="eastAsia"/>
                <w:b/>
                <w:color w:val="000000"/>
                <w:szCs w:val="21"/>
              </w:rPr>
              <w:t>1、小型水体循环单元性能指标：</w:t>
            </w:r>
          </w:p>
          <w:p w:rsidR="004A38F8" w:rsidRPr="004A38F8" w:rsidRDefault="004A38F8" w:rsidP="004A38F8">
            <w:pPr>
              <w:spacing w:line="340" w:lineRule="exact"/>
              <w:rPr>
                <w:rFonts w:ascii="宋体" w:eastAsia="宋体" w:hAnsi="宋体" w:cs="宋体"/>
                <w:bCs/>
                <w:color w:val="000000"/>
                <w:szCs w:val="21"/>
              </w:rPr>
            </w:pPr>
            <w:r w:rsidRPr="004A38F8">
              <w:rPr>
                <w:rFonts w:ascii="宋体" w:eastAsia="宋体" w:hAnsi="宋体" w:cs="宋体" w:hint="eastAsia"/>
                <w:bCs/>
                <w:color w:val="000000"/>
                <w:szCs w:val="21"/>
              </w:rPr>
              <w:t>养殖缸内循环量大于4次/小时。可监测和调节PH和电导率，pH调节范围7.2-7.6，电导率调节范围500-550μs/cm.</w:t>
            </w:r>
          </w:p>
          <w:p w:rsidR="004A38F8" w:rsidRPr="004A38F8" w:rsidRDefault="004A38F8" w:rsidP="004A38F8">
            <w:pPr>
              <w:spacing w:line="340" w:lineRule="exact"/>
              <w:rPr>
                <w:rFonts w:ascii="宋体" w:eastAsia="宋体" w:hAnsi="宋体" w:cs="宋体"/>
                <w:bCs/>
                <w:color w:val="000000"/>
                <w:szCs w:val="21"/>
              </w:rPr>
            </w:pPr>
            <w:r w:rsidRPr="004A38F8">
              <w:rPr>
                <w:rFonts w:ascii="宋体" w:eastAsia="宋体" w:hAnsi="宋体" w:cs="宋体" w:hint="eastAsia"/>
                <w:bCs/>
                <w:color w:val="000000"/>
                <w:szCs w:val="21"/>
              </w:rPr>
              <w:t>配置及功能：</w:t>
            </w:r>
          </w:p>
          <w:p w:rsidR="004A38F8" w:rsidRPr="004A38F8" w:rsidRDefault="004A38F8" w:rsidP="004A38F8">
            <w:pPr>
              <w:spacing w:line="340" w:lineRule="exact"/>
              <w:rPr>
                <w:rFonts w:ascii="宋体" w:eastAsia="宋体" w:hAnsi="宋体" w:cs="宋体"/>
                <w:bCs/>
                <w:color w:val="000000"/>
                <w:szCs w:val="21"/>
              </w:rPr>
            </w:pPr>
            <w:r w:rsidRPr="004A38F8">
              <w:rPr>
                <w:rFonts w:ascii="宋体" w:eastAsia="宋体" w:hAnsi="宋体" w:cs="宋体" w:hint="eastAsia"/>
                <w:bCs/>
                <w:color w:val="000000"/>
                <w:szCs w:val="21"/>
              </w:rPr>
              <w:t>1）配套循环水槽，自带微滤、活性炭过滤；</w:t>
            </w:r>
          </w:p>
          <w:p w:rsidR="004A38F8" w:rsidRPr="004A38F8" w:rsidRDefault="004A38F8" w:rsidP="004A38F8">
            <w:pPr>
              <w:spacing w:line="340" w:lineRule="exact"/>
              <w:rPr>
                <w:rFonts w:ascii="宋体" w:eastAsia="宋体" w:hAnsi="宋体" w:cs="宋体"/>
                <w:bCs/>
                <w:color w:val="000000"/>
                <w:szCs w:val="21"/>
              </w:rPr>
            </w:pPr>
            <w:r w:rsidRPr="004A38F8">
              <w:rPr>
                <w:rFonts w:ascii="宋体" w:eastAsia="宋体" w:hAnsi="宋体" w:cs="宋体" w:hint="eastAsia"/>
                <w:bCs/>
                <w:color w:val="000000"/>
                <w:szCs w:val="21"/>
              </w:rPr>
              <w:t>2）紫外线消毒器，不锈钢材质外壳防爆裂，经防腐处理，飞利浦紫外线灯管；</w:t>
            </w:r>
          </w:p>
          <w:p w:rsidR="004A38F8" w:rsidRPr="004A38F8" w:rsidRDefault="004A38F8" w:rsidP="004A38F8">
            <w:pPr>
              <w:spacing w:line="340" w:lineRule="exact"/>
              <w:rPr>
                <w:rFonts w:ascii="宋体" w:eastAsia="宋体" w:hAnsi="宋体" w:cs="宋体"/>
                <w:bCs/>
                <w:color w:val="000000"/>
                <w:szCs w:val="21"/>
              </w:rPr>
            </w:pPr>
            <w:r w:rsidRPr="004A38F8">
              <w:rPr>
                <w:rFonts w:ascii="宋体" w:eastAsia="宋体" w:hAnsi="宋体" w:cs="宋体" w:hint="eastAsia"/>
                <w:bCs/>
                <w:color w:val="000000"/>
                <w:szCs w:val="21"/>
              </w:rPr>
              <w:t>3）自动电导率、PH监测及调整，采用</w:t>
            </w:r>
            <w:r>
              <w:rPr>
                <w:rFonts w:ascii="宋体" w:eastAsia="宋体" w:hAnsi="宋体" w:cs="宋体" w:hint="eastAsia"/>
                <w:bCs/>
                <w:color w:val="000000"/>
                <w:szCs w:val="21"/>
              </w:rPr>
              <w:t>进口</w:t>
            </w:r>
            <w:r w:rsidRPr="004A38F8">
              <w:rPr>
                <w:rFonts w:ascii="宋体" w:eastAsia="宋体" w:hAnsi="宋体" w:cs="宋体" w:hint="eastAsia"/>
                <w:bCs/>
                <w:color w:val="000000"/>
                <w:szCs w:val="21"/>
              </w:rPr>
              <w:t>仪表，进口计量泵；</w:t>
            </w:r>
          </w:p>
          <w:p w:rsidR="004A38F8" w:rsidRPr="004A38F8" w:rsidRDefault="004A38F8" w:rsidP="004A38F8">
            <w:pPr>
              <w:spacing w:line="340" w:lineRule="exact"/>
              <w:rPr>
                <w:rFonts w:ascii="宋体" w:eastAsia="宋体" w:hAnsi="宋体" w:cs="宋体"/>
                <w:b/>
                <w:color w:val="000000"/>
                <w:szCs w:val="21"/>
              </w:rPr>
            </w:pPr>
            <w:r w:rsidRPr="004A38F8">
              <w:rPr>
                <w:rFonts w:ascii="宋体" w:eastAsia="宋体" w:hAnsi="宋体" w:cs="宋体" w:hint="eastAsia"/>
                <w:b/>
                <w:color w:val="000000"/>
                <w:szCs w:val="21"/>
              </w:rPr>
              <w:t>2、集中式五层单排斑马鱼养殖单元配置及功能：</w:t>
            </w:r>
          </w:p>
          <w:p w:rsidR="004A38F8" w:rsidRPr="004A38F8" w:rsidRDefault="004A38F8" w:rsidP="004A38F8">
            <w:pPr>
              <w:spacing w:line="340" w:lineRule="exact"/>
              <w:rPr>
                <w:rFonts w:ascii="宋体" w:eastAsia="宋体" w:hAnsi="宋体" w:cs="宋体"/>
                <w:bCs/>
                <w:color w:val="000000"/>
                <w:szCs w:val="21"/>
              </w:rPr>
            </w:pPr>
            <w:r w:rsidRPr="004A38F8">
              <w:rPr>
                <w:rFonts w:ascii="宋体" w:eastAsia="宋体" w:hAnsi="宋体" w:cs="宋体" w:hint="eastAsia"/>
                <w:bCs/>
                <w:color w:val="000000"/>
                <w:szCs w:val="21"/>
              </w:rPr>
              <w:t>1）配置不锈钢架；</w:t>
            </w:r>
          </w:p>
          <w:p w:rsidR="004A38F8" w:rsidRPr="004A38F8" w:rsidRDefault="004A38F8" w:rsidP="004A38F8">
            <w:pPr>
              <w:spacing w:line="340" w:lineRule="exact"/>
              <w:rPr>
                <w:rFonts w:ascii="宋体" w:eastAsia="宋体" w:hAnsi="宋体" w:cs="宋体"/>
                <w:bCs/>
                <w:color w:val="000000"/>
                <w:szCs w:val="21"/>
              </w:rPr>
            </w:pPr>
            <w:r w:rsidRPr="004A38F8">
              <w:rPr>
                <w:rFonts w:ascii="宋体" w:eastAsia="宋体" w:hAnsi="宋体" w:cs="宋体" w:hint="eastAsia"/>
                <w:bCs/>
                <w:color w:val="000000"/>
                <w:szCs w:val="21"/>
              </w:rPr>
              <w:t>2）安装20个1.5L、36个3L养殖缸、6个10L养殖缸，配套养殖</w:t>
            </w:r>
            <w:proofErr w:type="gramStart"/>
            <w:r w:rsidRPr="004A38F8">
              <w:rPr>
                <w:rFonts w:ascii="宋体" w:eastAsia="宋体" w:hAnsi="宋体" w:cs="宋体" w:hint="eastAsia"/>
                <w:bCs/>
                <w:color w:val="000000"/>
                <w:szCs w:val="21"/>
              </w:rPr>
              <w:t>缸</w:t>
            </w:r>
            <w:proofErr w:type="gramEnd"/>
            <w:r w:rsidRPr="004A38F8">
              <w:rPr>
                <w:rFonts w:ascii="宋体" w:eastAsia="宋体" w:hAnsi="宋体" w:cs="宋体" w:hint="eastAsia"/>
                <w:bCs/>
                <w:color w:val="000000"/>
                <w:szCs w:val="21"/>
              </w:rPr>
              <w:t>幼鱼防逃逸专用插板；养殖</w:t>
            </w:r>
            <w:proofErr w:type="gramStart"/>
            <w:r w:rsidRPr="004A38F8">
              <w:rPr>
                <w:rFonts w:ascii="宋体" w:eastAsia="宋体" w:hAnsi="宋体" w:cs="宋体" w:hint="eastAsia"/>
                <w:bCs/>
                <w:color w:val="000000"/>
                <w:szCs w:val="21"/>
              </w:rPr>
              <w:t>缸</w:t>
            </w:r>
            <w:proofErr w:type="gramEnd"/>
            <w:r w:rsidRPr="004A38F8">
              <w:rPr>
                <w:rFonts w:ascii="宋体" w:eastAsia="宋体" w:hAnsi="宋体" w:cs="宋体" w:hint="eastAsia"/>
                <w:bCs/>
                <w:color w:val="000000"/>
                <w:szCs w:val="21"/>
              </w:rPr>
              <w:t>均能有效排除残饵及鱼类排泄物的设计；</w:t>
            </w:r>
          </w:p>
          <w:p w:rsidR="00F06A8F" w:rsidRDefault="009917FC">
            <w:pPr>
              <w:rPr>
                <w:rFonts w:ascii="宋体" w:eastAsia="宋体" w:hAnsi="宋体"/>
                <w:sz w:val="28"/>
                <w:szCs w:val="28"/>
              </w:rPr>
            </w:pPr>
            <w:r w:rsidRPr="009917FC">
              <w:rPr>
                <w:rFonts w:ascii="宋体" w:eastAsia="宋体" w:hAnsi="宋体" w:hint="eastAsia"/>
                <w:sz w:val="28"/>
                <w:szCs w:val="28"/>
              </w:rPr>
              <w:t xml:space="preserve">　　　　　　　　　　　　　　　　　　</w:t>
            </w:r>
            <w:r w:rsidR="00E2664F">
              <w:rPr>
                <w:rFonts w:ascii="宋体" w:eastAsia="宋体" w:hAnsi="宋体" w:hint="eastAsia"/>
                <w:sz w:val="28"/>
                <w:szCs w:val="28"/>
              </w:rPr>
              <w:t xml:space="preserve"> </w:t>
            </w:r>
          </w:p>
          <w:p w:rsidR="00F06A8F" w:rsidRPr="00F06A8F" w:rsidRDefault="00F06A8F" w:rsidP="00E2664F">
            <w:pPr>
              <w:rPr>
                <w:rFonts w:ascii="宋体" w:eastAsia="宋体" w:hAnsi="宋体"/>
                <w:sz w:val="28"/>
                <w:szCs w:val="28"/>
              </w:rPr>
            </w:pPr>
            <w:r>
              <w:rPr>
                <w:rFonts w:ascii="宋体" w:eastAsia="宋体" w:hAnsi="宋体" w:hint="eastAsia"/>
                <w:sz w:val="28"/>
                <w:szCs w:val="28"/>
              </w:rPr>
              <w:t xml:space="preserve">　　　　　　　　　　　　　　　　　　</w:t>
            </w:r>
            <w:r w:rsidR="00E2664F">
              <w:rPr>
                <w:rFonts w:ascii="宋体" w:eastAsia="宋体" w:hAnsi="宋体" w:hint="eastAsia"/>
                <w:sz w:val="28"/>
                <w:szCs w:val="28"/>
              </w:rPr>
              <w:t xml:space="preserve"> </w:t>
            </w:r>
          </w:p>
        </w:tc>
        <w:bookmarkStart w:id="0" w:name="_GoBack"/>
        <w:bookmarkEnd w:id="0"/>
      </w:tr>
    </w:tbl>
    <w:p w:rsidR="00F06A8F" w:rsidRPr="00F06A8F" w:rsidRDefault="00E2664F" w:rsidP="00F06A8F">
      <w:pPr>
        <w:ind w:leftChars="-1" w:left="243" w:hangingChars="136" w:hanging="245"/>
        <w:rPr>
          <w:rFonts w:ascii="宋体" w:eastAsia="宋体" w:hAnsi="宋体"/>
          <w:sz w:val="18"/>
          <w:szCs w:val="18"/>
        </w:rPr>
      </w:pPr>
      <w:r>
        <w:rPr>
          <w:rFonts w:ascii="宋体" w:eastAsia="宋体" w:hAnsi="宋体" w:hint="eastAsia"/>
          <w:sz w:val="18"/>
          <w:szCs w:val="18"/>
        </w:rPr>
        <w:t xml:space="preserve"> </w:t>
      </w:r>
    </w:p>
    <w:sectPr w:rsidR="00F06A8F" w:rsidRPr="00F06A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E82C7"/>
    <w:multiLevelType w:val="singleLevel"/>
    <w:tmpl w:val="583E82C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7FC"/>
    <w:rsid w:val="00077372"/>
    <w:rsid w:val="0011746F"/>
    <w:rsid w:val="001A2329"/>
    <w:rsid w:val="003372BD"/>
    <w:rsid w:val="004A38F8"/>
    <w:rsid w:val="007C0E4C"/>
    <w:rsid w:val="0085369C"/>
    <w:rsid w:val="009917FC"/>
    <w:rsid w:val="00AE3AD4"/>
    <w:rsid w:val="00E2664F"/>
    <w:rsid w:val="00F0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80</Words>
  <Characters>456</Characters>
  <Application>Microsoft Office Word</Application>
  <DocSecurity>0</DocSecurity>
  <Lines>3</Lines>
  <Paragraphs>1</Paragraphs>
  <ScaleCrop>false</ScaleCrop>
  <Company>南京中医药大学</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翁翎</cp:lastModifiedBy>
  <cp:revision>6</cp:revision>
  <dcterms:created xsi:type="dcterms:W3CDTF">2019-12-09T00:54:00Z</dcterms:created>
  <dcterms:modified xsi:type="dcterms:W3CDTF">2019-12-10T05:55:00Z</dcterms:modified>
</cp:coreProperties>
</file>