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E6" w:rsidRDefault="006612E6">
      <w:pPr>
        <w:jc w:val="center"/>
        <w:rPr>
          <w:rFonts w:ascii="宋体" w:eastAsia="宋体" w:hAnsi="宋体" w:cs="宋体" w:hint="eastAsia"/>
          <w:sz w:val="32"/>
          <w:szCs w:val="32"/>
        </w:rPr>
      </w:pPr>
    </w:p>
    <w:p w:rsidR="006612E6" w:rsidRDefault="00B22F65">
      <w:pPr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仪器设备购置技术参数要求确认单</w:t>
      </w:r>
    </w:p>
    <w:tbl>
      <w:tblPr>
        <w:tblStyle w:val="TableNormal"/>
        <w:tblW w:w="829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0D743B" w:rsidTr="00E72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3B" w:rsidRDefault="000D743B"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产品名称</w:t>
            </w:r>
          </w:p>
          <w:p w:rsidR="000D743B" w:rsidRDefault="000D743B">
            <w:r>
              <w:rPr>
                <w:rFonts w:ascii="宋体" w:eastAsia="宋体" w:hAnsi="宋体" w:cs="宋体"/>
                <w:sz w:val="28"/>
                <w:szCs w:val="28"/>
                <w:lang w:val="zh-CN"/>
              </w:rPr>
              <w:t>实时荧光定量</w:t>
            </w:r>
            <w:r>
              <w:rPr>
                <w:rFonts w:ascii="宋体" w:eastAsia="宋体" w:hAnsi="宋体" w:cs="宋体"/>
                <w:sz w:val="28"/>
                <w:szCs w:val="28"/>
              </w:rPr>
              <w:t>PCR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仪</w:t>
            </w:r>
          </w:p>
          <w:p w:rsidR="000D743B" w:rsidRDefault="000D743B"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  <w:bookmarkStart w:id="0" w:name="_GoBack"/>
        <w:bookmarkEnd w:id="0"/>
      </w:tr>
      <w:tr w:rsidR="00661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12E6" w:rsidRDefault="00B22F65">
            <w:pP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主要用途描述：</w:t>
            </w:r>
          </w:p>
          <w:p w:rsidR="006612E6" w:rsidRDefault="00B22F6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CN"/>
              </w:rPr>
              <w:t>单通道实时荧光定量检测</w:t>
            </w:r>
          </w:p>
          <w:p w:rsidR="006612E6" w:rsidRDefault="00B22F65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sz w:val="20"/>
                <w:szCs w:val="20"/>
              </w:rPr>
              <w:t>多通道实时荧光定量检测</w:t>
            </w:r>
          </w:p>
          <w:p w:rsidR="006612E6" w:rsidRDefault="00B22F65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sz w:val="20"/>
                <w:szCs w:val="20"/>
              </w:rPr>
              <w:t>自动编程基因扩增（常规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PCR</w:t>
            </w:r>
            <w:r>
              <w:rPr>
                <w:sz w:val="20"/>
                <w:szCs w:val="20"/>
              </w:rPr>
              <w:t>）</w:t>
            </w:r>
          </w:p>
          <w:p w:rsidR="006612E6" w:rsidRDefault="00B22F65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sz w:val="20"/>
                <w:szCs w:val="20"/>
              </w:rPr>
              <w:t>可变斜率梯度摸索</w:t>
            </w:r>
          </w:p>
          <w:p w:rsidR="006612E6" w:rsidRDefault="00B22F65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/>
              </w:rPr>
            </w:pPr>
            <w:r>
              <w:rPr>
                <w:sz w:val="20"/>
                <w:szCs w:val="20"/>
              </w:rPr>
              <w:t>终点法微孔板检测（荧光酶标仪）</w:t>
            </w:r>
          </w:p>
        </w:tc>
      </w:tr>
      <w:tr w:rsidR="006612E6" w:rsidTr="000D7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9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12E6" w:rsidRDefault="00B22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参数要求：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样品通量：</w:t>
            </w:r>
            <w:r>
              <w:rPr>
                <w:rFonts w:ascii="Times New Roman" w:hAnsi="Times New Roman"/>
              </w:rPr>
              <w:t>96x0.2ml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。耗材类型：</w:t>
            </w:r>
            <w:r>
              <w:rPr>
                <w:rFonts w:ascii="Times New Roman" w:hAnsi="Times New Roman"/>
              </w:rPr>
              <w:t>96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孔板、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联管、</w:t>
            </w:r>
            <w:r>
              <w:rPr>
                <w:rFonts w:ascii="Times New Roman" w:hAnsi="Times New Roman"/>
              </w:rPr>
              <w:t>PCR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单管。完全试剂开放。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*2.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激发光源：独立的带滤光片的</w:t>
            </w:r>
            <w:r>
              <w:rPr>
                <w:rFonts w:ascii="Times New Roman" w:hAnsi="Times New Roman"/>
              </w:rPr>
              <w:t>LED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光源，且</w:t>
            </w:r>
            <w:r>
              <w:rPr>
                <w:rFonts w:ascii="Times New Roman" w:hAnsi="Times New Roman"/>
              </w:rPr>
              <w:t>LED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光源数量不少于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个。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检测器：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个带滤光片的光敏二级管。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激发检测波长范围：</w:t>
            </w:r>
            <w:r>
              <w:rPr>
                <w:rFonts w:ascii="Times New Roman" w:hAnsi="Times New Roman"/>
              </w:rPr>
              <w:t>450-580nm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*5.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检测通道：不少于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个检测通道，每个通道都有独立的</w:t>
            </w:r>
            <w:r>
              <w:rPr>
                <w:rFonts w:ascii="Times New Roman" w:hAnsi="Times New Roman"/>
              </w:rPr>
              <w:t>LED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激发对应的光敏二级管。具有专用</w:t>
            </w:r>
            <w:r>
              <w:rPr>
                <w:rFonts w:ascii="Times New Roman" w:hAnsi="Times New Roman"/>
              </w:rPr>
              <w:t>FRET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检测通道。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扫描时间：单通道</w:t>
            </w:r>
            <w:r>
              <w:rPr>
                <w:rFonts w:ascii="Times New Roman" w:hAnsi="Times New Roman"/>
              </w:rPr>
              <w:t>3sec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，全通道</w:t>
            </w:r>
            <w:r>
              <w:rPr>
                <w:rFonts w:ascii="Times New Roman" w:hAnsi="Times New Roman"/>
              </w:rPr>
              <w:t>12sec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适用多种荧光方法如</w:t>
            </w:r>
            <w:r>
              <w:rPr>
                <w:rFonts w:ascii="Times New Roman" w:hAnsi="Times New Roman"/>
              </w:rPr>
              <w:t>SYBR Green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、</w:t>
            </w:r>
            <w:proofErr w:type="spellStart"/>
            <w:r>
              <w:rPr>
                <w:rFonts w:ascii="Times New Roman" w:hAnsi="Times New Roman"/>
              </w:rPr>
              <w:t>Taqman</w:t>
            </w:r>
            <w:proofErr w:type="spellEnd"/>
            <w:r>
              <w:rPr>
                <w:rFonts w:ascii="Calibri" w:eastAsia="Calibri" w:hAnsi="Calibri" w:cs="Calibri" w:hint="eastAsia"/>
                <w:lang w:val="zh-TW" w:eastAsia="zh-TW"/>
              </w:rPr>
              <w:t>、</w:t>
            </w:r>
            <w:r>
              <w:rPr>
                <w:rFonts w:ascii="Times New Roman" w:hAnsi="Times New Roman"/>
              </w:rPr>
              <w:t>Molecular Beacon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、</w:t>
            </w:r>
            <w:r>
              <w:rPr>
                <w:rFonts w:ascii="Times New Roman" w:hAnsi="Times New Roman"/>
              </w:rPr>
              <w:t>FRET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等。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样品体积：</w:t>
            </w:r>
            <w:r>
              <w:rPr>
                <w:rFonts w:ascii="Times New Roman" w:hAnsi="Times New Roman"/>
              </w:rPr>
              <w:t>1-50ul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*9.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反应基座：半导体一体化均一模块（非空气加热），蜂窝式空气</w:t>
            </w:r>
            <w:r>
              <w:rPr>
                <w:rFonts w:ascii="Times New Roman" w:hAnsi="Times New Roman"/>
              </w:rPr>
              <w:t>3D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对流散热，有生物气溶胶预防密封系统。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*10.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最大升温和降温速度都能达到：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Times New Roman" w:hAnsi="Times New Roman"/>
              </w:rPr>
              <w:t>/s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11.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温控范围：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Times New Roman" w:hAnsi="Times New Roman"/>
              </w:rPr>
              <w:t>-100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温度精确性：</w:t>
            </w:r>
            <w:r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0.2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（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˚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时）。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13.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温度均一性：</w:t>
            </w:r>
            <w:r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0.4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（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秒内达到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˚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）。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*14.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动态温度梯度功能：可同时运行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个不同的温度梯度，以摸索最佳退火温度。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梯度温控范围：</w:t>
            </w:r>
            <w:r>
              <w:rPr>
                <w:rFonts w:ascii="Times New Roman" w:hAnsi="Times New Roman"/>
              </w:rPr>
              <w:t>30-100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，梯度温差范围：</w:t>
            </w:r>
            <w:r>
              <w:rPr>
                <w:rFonts w:ascii="Times New Roman" w:hAnsi="Times New Roman"/>
              </w:rPr>
              <w:t>1-24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，梯度温度孵育时间：相同。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16.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灵敏度：能检测人类基因组中单拷贝基因。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17.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动态范围：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个数量级。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18.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数据分析：标准曲线定量、融解曲线、</w:t>
            </w:r>
            <w:r>
              <w:rPr>
                <w:rFonts w:ascii="Times New Roman" w:hAnsi="Times New Roman"/>
              </w:rPr>
              <w:t>CT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或</w:t>
            </w:r>
            <w:r>
              <w:rPr>
                <w:rFonts w:ascii="Times New Roman" w:hAnsi="Times New Roman"/>
              </w:rPr>
              <w:t>ΔΔ</w:t>
            </w:r>
            <w:r>
              <w:rPr>
                <w:rFonts w:ascii="Times New Roman" w:hAnsi="Times New Roman"/>
              </w:rPr>
              <w:t>CT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基因表达分析、多内参基因分析和扩增效率计算、多个数据文件的基因表达分析、等位基因分析、终点分析、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检验分析、</w:t>
            </w:r>
            <w:r>
              <w:rPr>
                <w:rFonts w:ascii="Times New Roman" w:hAnsi="Times New Roman"/>
              </w:rPr>
              <w:t>ANONA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分析、提供可发表的图表。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19.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数据导出：</w:t>
            </w:r>
            <w:r>
              <w:rPr>
                <w:rFonts w:ascii="Times New Roman" w:hAnsi="Times New Roman"/>
              </w:rPr>
              <w:t>Excel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，</w:t>
            </w:r>
            <w:r>
              <w:rPr>
                <w:rFonts w:ascii="Times New Roman" w:hAnsi="Times New Roman"/>
              </w:rPr>
              <w:t>Word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或</w:t>
            </w:r>
            <w:r>
              <w:rPr>
                <w:rFonts w:ascii="Times New Roman" w:hAnsi="Times New Roman"/>
              </w:rPr>
              <w:t>PowerPoint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。用户报告包含运行设置，图形和表格数据结果，可直接打印或保存为</w:t>
            </w:r>
            <w:r>
              <w:rPr>
                <w:rFonts w:ascii="Times New Roman" w:hAnsi="Times New Roman"/>
              </w:rPr>
              <w:t>PDF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</w:t>
            </w:r>
          </w:p>
          <w:p w:rsidR="006612E6" w:rsidRDefault="00B22F65">
            <w:pPr>
              <w:spacing w:line="24" w:lineRule="atLeast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*20.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操作便利性：开机即用，无需预热。出厂已校正，无需开机校正，使用中或搬动后无需光程校正。</w:t>
            </w:r>
          </w:p>
          <w:p w:rsidR="006612E6" w:rsidRDefault="000D743B" w:rsidP="000D743B">
            <w:pPr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 xml:space="preserve">　　　　　　　　　　　　　　</w:t>
            </w:r>
          </w:p>
        </w:tc>
      </w:tr>
    </w:tbl>
    <w:p w:rsidR="006612E6" w:rsidRDefault="000D743B">
      <w:pPr>
        <w:ind w:left="242" w:hanging="242"/>
        <w:rPr>
          <w:rFonts w:hint="eastAsia"/>
        </w:rPr>
      </w:pPr>
      <w:r>
        <w:rPr>
          <w:rFonts w:ascii="宋体" w:eastAsia="宋体" w:hAnsi="宋体" w:cs="宋体" w:hint="eastAsia"/>
          <w:sz w:val="18"/>
          <w:szCs w:val="18"/>
          <w:lang w:val="zh-TW"/>
        </w:rPr>
        <w:t xml:space="preserve"> </w:t>
      </w:r>
    </w:p>
    <w:sectPr w:rsidR="006612E6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65" w:rsidRDefault="00B22F65">
      <w:r>
        <w:separator/>
      </w:r>
    </w:p>
  </w:endnote>
  <w:endnote w:type="continuationSeparator" w:id="0">
    <w:p w:rsidR="00B22F65" w:rsidRDefault="00B2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E6" w:rsidRDefault="006612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65" w:rsidRDefault="00B22F65">
      <w:r>
        <w:separator/>
      </w:r>
    </w:p>
  </w:footnote>
  <w:footnote w:type="continuationSeparator" w:id="0">
    <w:p w:rsidR="00B22F65" w:rsidRDefault="00B22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E6" w:rsidRDefault="006612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612E6"/>
    <w:rsid w:val="000D743B"/>
    <w:rsid w:val="006612E6"/>
    <w:rsid w:val="00B2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默认"/>
    <w:rPr>
      <w:rFonts w:ascii="Arial Unicode MS" w:eastAsia="Arial Unicode MS" w:hAnsi="Arial Unicode MS" w:cs="Arial Unicode MS" w:hint="eastAsia"/>
      <w:color w:val="000000"/>
      <w:sz w:val="22"/>
      <w:szCs w:val="22"/>
      <w:lang w:val="zh-CN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默认"/>
    <w:rPr>
      <w:rFonts w:ascii="Arial Unicode MS" w:eastAsia="Arial Unicode MS" w:hAnsi="Arial Unicode MS" w:cs="Arial Unicode MS" w:hint="eastAsia"/>
      <w:color w:val="000000"/>
      <w:sz w:val="22"/>
      <w:szCs w:val="22"/>
      <w:lang w:val="zh-C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翁翎</cp:lastModifiedBy>
  <cp:revision>2</cp:revision>
  <dcterms:created xsi:type="dcterms:W3CDTF">2021-10-01T03:25:00Z</dcterms:created>
  <dcterms:modified xsi:type="dcterms:W3CDTF">2021-10-01T03:26:00Z</dcterms:modified>
</cp:coreProperties>
</file>