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F3E4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B1833D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5473" w:rsidRPr="009917FC" w14:paraId="04A439E3" w14:textId="77777777" w:rsidTr="00E61779">
        <w:tc>
          <w:tcPr>
            <w:tcW w:w="8296" w:type="dxa"/>
          </w:tcPr>
          <w:p w14:paraId="29435432" w14:textId="39C632F0" w:rsidR="003A5473" w:rsidRDefault="003A547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 w:rsidR="005D34DB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二元制备液相</w:t>
            </w:r>
          </w:p>
          <w:p w14:paraId="3E34268B" w14:textId="1DF2F2CC" w:rsidR="003A5473" w:rsidRPr="009917FC" w:rsidRDefault="002E4F76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10万元</w:t>
            </w:r>
            <w:r w:rsidR="003A547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CB05B1D" w14:textId="00866097" w:rsidR="003A5473" w:rsidRPr="009917FC" w:rsidRDefault="003A547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4F017699" w14:textId="77777777" w:rsidTr="007C0E4C">
        <w:trPr>
          <w:trHeight w:val="1301"/>
        </w:trPr>
        <w:tc>
          <w:tcPr>
            <w:tcW w:w="8296" w:type="dxa"/>
          </w:tcPr>
          <w:p w14:paraId="2E676103" w14:textId="3F2FD9DE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在化学小分子化合物的合成过程中，为了提高目标物的纯度，在进行柱层析粗分离后，使用制备液相色谱仪对小量的最终目标化合物进行精分离，以除去化合物中的杂质，提高纯度，避免因小量杂质对化合物的生物活性造成干扰。</w:t>
            </w:r>
          </w:p>
        </w:tc>
        <w:bookmarkStart w:id="0" w:name="_GoBack"/>
        <w:bookmarkEnd w:id="0"/>
      </w:tr>
      <w:tr w:rsidR="009917FC" w:rsidRPr="009917FC" w14:paraId="37AD498B" w14:textId="77777777" w:rsidTr="007C0E4C">
        <w:trPr>
          <w:trHeight w:val="7141"/>
        </w:trPr>
        <w:tc>
          <w:tcPr>
            <w:tcW w:w="8296" w:type="dxa"/>
          </w:tcPr>
          <w:p w14:paraId="062FA281" w14:textId="3F62F854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2DD96AA" w14:textId="35F183C5" w:rsidR="00601973" w:rsidRPr="009917FC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一、液相设备参数要求</w:t>
            </w:r>
          </w:p>
          <w:p w14:paraId="4076AF4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1、高压输液泵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ab/>
              <w:t>数量：两台</w:t>
            </w:r>
          </w:p>
          <w:p w14:paraId="242E7947" w14:textId="6AD89A0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输液方式：双柱塞并联，浮动柱塞设计，带自动柱塞清洗装置；</w:t>
            </w:r>
          </w:p>
          <w:p w14:paraId="25EF6DC3" w14:textId="03CE1CB8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流量范围：0.01～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0.00 ml/min；</w:t>
            </w:r>
          </w:p>
          <w:p w14:paraId="6D52AAED" w14:textId="649CE6B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流量增量：0.01 ml/min；</w:t>
            </w:r>
          </w:p>
          <w:p w14:paraId="1774452E" w14:textId="59BC0A0B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压力范围：≤2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 Mpa；</w:t>
            </w:r>
          </w:p>
          <w:p w14:paraId="628EAB95" w14:textId="51C6BBA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压力脉动：≤0.2Mpa；</w:t>
            </w:r>
          </w:p>
          <w:p w14:paraId="165963F9" w14:textId="14081AE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流量精度：±1 %；</w:t>
            </w:r>
          </w:p>
          <w:p w14:paraId="7E5D100F" w14:textId="15FC55ED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流量重复性：RSD≤0.1%；</w:t>
            </w:r>
          </w:p>
          <w:p w14:paraId="533E1006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功率：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150W</w:t>
            </w:r>
          </w:p>
          <w:p w14:paraId="0EF9AAB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电源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:AC220V±10%，50Hz</w:t>
            </w:r>
          </w:p>
          <w:p w14:paraId="1B16337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使用环境：环境温度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5℃-35℃,相对湿度20%-80%</w:t>
            </w:r>
          </w:p>
          <w:p w14:paraId="1FCF7BE3" w14:textId="0C792850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lastRenderedPageBreak/>
              <w:t>控制模式：面板控制和/或计算机反控</w:t>
            </w:r>
          </w:p>
          <w:p w14:paraId="75D06524" w14:textId="1F0C35EB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通讯模式：通过Ether-net口通讯协议，由PC机反控</w:t>
            </w:r>
          </w:p>
          <w:p w14:paraId="60B498C4" w14:textId="7DB6D1F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性能特点：浮动柱塞设计，保证密封圈使用寿命。电子阻尼控制技术有效控制流量脉动，保证最低基线噪音。可选的自动清洗柱塞及密封圈背面，防止高盐浓度的缓冲结晶影响密封圈使用寿命。</w:t>
            </w:r>
            <w:r w:rsidRPr="006A74F5">
              <w:rPr>
                <w:rFonts w:ascii="宋体" w:eastAsia="宋体" w:hAnsi="宋体" w:hint="eastAsia"/>
                <w:sz w:val="28"/>
                <w:szCs w:val="28"/>
              </w:rPr>
              <w:t>多点流量校正曲线，保证全流量范围内流量精度。单向阀、柱塞杆、密封圈、凸轮等均为进口。</w:t>
            </w:r>
          </w:p>
          <w:p w14:paraId="0B5590D1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2、紫外可见光检测器 数量：一台</w:t>
            </w:r>
          </w:p>
          <w:p w14:paraId="6CA14DD5" w14:textId="01633814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波长范围：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190～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00nm</w:t>
            </w:r>
          </w:p>
          <w:p w14:paraId="0333CF28" w14:textId="2A8E7B15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灯源：氘灯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加钨灯</w:t>
            </w: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，使用寿命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2000小时以上。</w:t>
            </w:r>
          </w:p>
          <w:p w14:paraId="4305B633" w14:textId="32DF6237" w:rsid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波长精度：±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双波长检测；波长重复性：0.2nm</w:t>
            </w:r>
            <w:r w:rsidR="005E56CE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流通池光程：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1-5mm，光程可调</w:t>
            </w:r>
            <w:r w:rsidR="008E192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基线噪声：±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2×10-5AU，254nm，TC＝1S</w:t>
            </w:r>
            <w:r w:rsidR="008E1927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 w:rsidR="008E1927" w:rsidRPr="008E1927">
              <w:rPr>
                <w:rFonts w:ascii="宋体" w:eastAsia="宋体" w:hAnsi="宋体" w:hint="eastAsia"/>
                <w:sz w:val="28"/>
                <w:szCs w:val="28"/>
              </w:rPr>
              <w:t>基线漂移：±</w:t>
            </w:r>
            <w:r w:rsidR="008E1927" w:rsidRPr="008E1927">
              <w:rPr>
                <w:rFonts w:ascii="宋体" w:eastAsia="宋体" w:hAnsi="宋体"/>
                <w:sz w:val="28"/>
                <w:szCs w:val="28"/>
              </w:rPr>
              <w:t>4×10-4AU，254nm</w:t>
            </w:r>
          </w:p>
          <w:p w14:paraId="007AE73E" w14:textId="7BDF5D28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3、半制备流通池  数量：一个</w:t>
            </w:r>
          </w:p>
          <w:p w14:paraId="0605F88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光程：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1-5mm,光程可调</w:t>
            </w:r>
          </w:p>
          <w:p w14:paraId="2E1B7BE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接口：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1/16”</w:t>
            </w:r>
          </w:p>
          <w:p w14:paraId="6F6D28BC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4、色谱工作站  数量：一个</w:t>
            </w:r>
          </w:p>
          <w:p w14:paraId="49C0B0B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操作：中文版操作简单易懂，界面紧凑，在线与离线在同一窗口操作。</w:t>
            </w:r>
          </w:p>
          <w:p w14:paraId="00483AD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控制：采用网络控制器方式，解决软硬件容易出现通讯不良的异常。可通过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RS232接口反控液相仪器，能完成所有仪器面板的常规操作。</w:t>
            </w:r>
          </w:p>
          <w:p w14:paraId="6E0531B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功能：专业级的色谱功能，响应值为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6V，更不易出现峰平头而影响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lastRenderedPageBreak/>
              <w:t>样品收集。谱图处理、积分计算，谱图叠加、数据比较功能完备。可以实时监控设备的运行状态。</w:t>
            </w:r>
          </w:p>
          <w:p w14:paraId="58508EB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5、半制备型动态混合器  数量：一个</w:t>
            </w:r>
          </w:p>
          <w:p w14:paraId="257F35D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两相梯度混合，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1/16”接口  </w:t>
            </w:r>
          </w:p>
          <w:p w14:paraId="1C40E6D3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6、半制备系统工具包  数量：一个</w:t>
            </w:r>
          </w:p>
          <w:p w14:paraId="00E3FA3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管路、接头、安装工具等</w:t>
            </w:r>
          </w:p>
          <w:p w14:paraId="450276A8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7、在线过滤器  数量：一个</w:t>
            </w:r>
          </w:p>
          <w:p w14:paraId="0A8ED5BD" w14:textId="29BD5340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进口筛板，直径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0mm</w:t>
            </w:r>
          </w:p>
          <w:p w14:paraId="24AA7646" w14:textId="2A45D3EA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8、INJ-SP制备进样阀 数量：一个</w:t>
            </w:r>
          </w:p>
          <w:p w14:paraId="1370EC45" w14:textId="53DF8841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9、2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ml定量环  数量：一个</w:t>
            </w:r>
          </w:p>
          <w:p w14:paraId="6E24E03D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10、网络控制器  数量：一个</w:t>
            </w:r>
          </w:p>
          <w:p w14:paraId="17BB87D0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串口联网服务</w:t>
            </w:r>
          </w:p>
          <w:p w14:paraId="1055EF96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11、溶剂托盘  数量：一个</w:t>
            </w:r>
          </w:p>
          <w:p w14:paraId="4BD509BC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放置溶剂瓶使用</w:t>
            </w:r>
          </w:p>
          <w:p w14:paraId="46E34CA2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12、售后服务</w:t>
            </w:r>
          </w:p>
          <w:p w14:paraId="18FFCCCE" w14:textId="053F1695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/>
                <w:sz w:val="28"/>
                <w:szCs w:val="28"/>
              </w:rPr>
              <w:t>（1）提供计算机程序光盘备份各1份。</w:t>
            </w:r>
          </w:p>
          <w:p w14:paraId="2860A82B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2）提供书面的设备维护、保养计划。</w:t>
            </w:r>
          </w:p>
          <w:p w14:paraId="1F204F5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3）提供用于设备小修或中修的专用维修工具一套。</w:t>
            </w:r>
          </w:p>
          <w:p w14:paraId="35908EA7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 xml:space="preserve">4）在设备使用寿命内，保证设备零部件的供应，并提供优惠供应的承诺。 </w:t>
            </w:r>
          </w:p>
          <w:p w14:paraId="05BD728A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5）提供一年的设备整机保修期,人为损坏和易损件除外。</w:t>
            </w:r>
          </w:p>
          <w:p w14:paraId="4FDFD1C1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6）提供协助调试、启动支持的服务，包括协助安装、操作及试运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lastRenderedPageBreak/>
              <w:t>行。</w:t>
            </w:r>
          </w:p>
          <w:p w14:paraId="587EA6BD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7）设备发生故障时，2小时快速售后服务响应，如需上门服务，24小时内到达。</w:t>
            </w:r>
          </w:p>
          <w:p w14:paraId="0DCF816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8）为用户提供的设备性能优良，符合用户的技术参数指标。</w:t>
            </w:r>
          </w:p>
          <w:p w14:paraId="6CA3C645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9）设备就置后的内部管路的连接与控制线路的安装。</w:t>
            </w:r>
          </w:p>
          <w:p w14:paraId="61FA4950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10）质保期内每半年对设备进行回访和检查，免费协助检查设备使用情况及基本维护, 提供免费操作培训，如仪器的维修与保养，常见问题的处理。</w:t>
            </w:r>
          </w:p>
          <w:p w14:paraId="59DB72D4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6A74F5">
              <w:rPr>
                <w:rFonts w:ascii="宋体" w:eastAsia="宋体" w:hAnsi="宋体"/>
                <w:sz w:val="28"/>
                <w:szCs w:val="28"/>
              </w:rPr>
              <w:t>11）合同签订后，供方免费派技术人员协助需方做好一次实验，并现场给需方的技术人员培训。内容包括：</w:t>
            </w:r>
          </w:p>
          <w:p w14:paraId="52D11704" w14:textId="77777777" w:rsidR="006A74F5" w:rsidRPr="006A74F5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基本知识，仪器的基本原理；</w:t>
            </w:r>
          </w:p>
          <w:p w14:paraId="76C6710A" w14:textId="3A6CD2CA" w:rsidR="009917FC" w:rsidRDefault="006A74F5" w:rsidP="006A74F5">
            <w:pPr>
              <w:rPr>
                <w:rFonts w:ascii="宋体" w:eastAsia="宋体" w:hAnsi="宋体"/>
                <w:sz w:val="28"/>
                <w:szCs w:val="28"/>
              </w:rPr>
            </w:pPr>
            <w:r w:rsidRPr="006A74F5">
              <w:rPr>
                <w:rFonts w:ascii="宋体" w:eastAsia="宋体" w:hAnsi="宋体" w:hint="eastAsia"/>
                <w:sz w:val="28"/>
                <w:szCs w:val="28"/>
              </w:rPr>
              <w:t>设备的基本组成，了解各组成部分的新技术；</w:t>
            </w:r>
          </w:p>
          <w:p w14:paraId="2A53558C" w14:textId="60DDD9D0" w:rsidR="00601973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二、色谱柱参数要求</w:t>
            </w:r>
          </w:p>
          <w:p w14:paraId="39F9DEF9" w14:textId="60521304" w:rsidR="00601973" w:rsidRDefault="006019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1、2</w:t>
            </w:r>
            <w:r>
              <w:rPr>
                <w:rFonts w:ascii="宋体" w:eastAsia="宋体" w:hAnsi="宋体"/>
                <w:sz w:val="28"/>
                <w:szCs w:val="28"/>
              </w:rPr>
              <w:t>0*250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18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柱，粒径1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um。</w:t>
            </w:r>
          </w:p>
          <w:p w14:paraId="47B065D5" w14:textId="1C8E67C3" w:rsidR="005E56CE" w:rsidRDefault="005E56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三、填料参数要求</w:t>
            </w:r>
          </w:p>
          <w:p w14:paraId="1E2F53B9" w14:textId="08DD7508" w:rsidR="005E56CE" w:rsidRPr="009917FC" w:rsidRDefault="005E56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1、C</w:t>
            </w:r>
            <w:r>
              <w:rPr>
                <w:rFonts w:ascii="宋体" w:eastAsia="宋体" w:hAnsi="宋体"/>
                <w:sz w:val="28"/>
                <w:szCs w:val="28"/>
              </w:rPr>
              <w:t>18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色谱填料，粒径1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um，重量2kg。</w:t>
            </w:r>
          </w:p>
          <w:p w14:paraId="29A072D1" w14:textId="1B696FFE"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547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B61880E" w14:textId="33029887" w:rsidR="00F06A8F" w:rsidRPr="00F06A8F" w:rsidRDefault="00F06A8F" w:rsidP="003A54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547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CDB794" w14:textId="3BEE287C" w:rsidR="00F06A8F" w:rsidRPr="00F06A8F" w:rsidRDefault="003A547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161D7" w14:textId="77777777" w:rsidR="0044744F" w:rsidRDefault="0044744F" w:rsidP="006A74F5">
      <w:r>
        <w:separator/>
      </w:r>
    </w:p>
  </w:endnote>
  <w:endnote w:type="continuationSeparator" w:id="0">
    <w:p w14:paraId="1AA57503" w14:textId="77777777" w:rsidR="0044744F" w:rsidRDefault="0044744F" w:rsidP="006A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FDA1A" w14:textId="77777777" w:rsidR="0044744F" w:rsidRDefault="0044744F" w:rsidP="006A74F5">
      <w:r>
        <w:separator/>
      </w:r>
    </w:p>
  </w:footnote>
  <w:footnote w:type="continuationSeparator" w:id="0">
    <w:p w14:paraId="6E8EB5D7" w14:textId="77777777" w:rsidR="0044744F" w:rsidRDefault="0044744F" w:rsidP="006A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0MrcwMDQwNLQ0tjBS0lEKTi0uzszPAykwrAUA1m4fBiwAAAA="/>
  </w:docVars>
  <w:rsids>
    <w:rsidRoot w:val="009917FC"/>
    <w:rsid w:val="00077372"/>
    <w:rsid w:val="0011726A"/>
    <w:rsid w:val="0011746F"/>
    <w:rsid w:val="002648F5"/>
    <w:rsid w:val="002E4F76"/>
    <w:rsid w:val="003372BD"/>
    <w:rsid w:val="003A5473"/>
    <w:rsid w:val="0044744F"/>
    <w:rsid w:val="005D34DB"/>
    <w:rsid w:val="005E56CE"/>
    <w:rsid w:val="00601973"/>
    <w:rsid w:val="00663963"/>
    <w:rsid w:val="006A74F5"/>
    <w:rsid w:val="007C0E4C"/>
    <w:rsid w:val="0085369C"/>
    <w:rsid w:val="00875DFA"/>
    <w:rsid w:val="008E1927"/>
    <w:rsid w:val="008E7161"/>
    <w:rsid w:val="009917FC"/>
    <w:rsid w:val="00A42613"/>
    <w:rsid w:val="00F06A8F"/>
    <w:rsid w:val="00F677D3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7356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74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7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6</cp:revision>
  <dcterms:created xsi:type="dcterms:W3CDTF">2022-11-17T03:29:00Z</dcterms:created>
  <dcterms:modified xsi:type="dcterms:W3CDTF">2023-03-02T02:29:00Z</dcterms:modified>
</cp:coreProperties>
</file>