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0AE593" w14:textId="77777777" w:rsidR="003B695D" w:rsidRDefault="005861D1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4"/>
        <w:tblW w:w="8296" w:type="dxa"/>
        <w:tblLayout w:type="fixed"/>
        <w:tblLook w:val="04A0" w:firstRow="1" w:lastRow="0" w:firstColumn="1" w:lastColumn="0" w:noHBand="0" w:noVBand="1"/>
      </w:tblPr>
      <w:tblGrid>
        <w:gridCol w:w="8296"/>
      </w:tblGrid>
      <w:tr w:rsidR="0023795A" w14:paraId="5AAF45F7" w14:textId="77777777" w:rsidTr="00952BA9">
        <w:tc>
          <w:tcPr>
            <w:tcW w:w="8296" w:type="dxa"/>
          </w:tcPr>
          <w:p w14:paraId="3439C3FC" w14:textId="77777777" w:rsidR="0023795A" w:rsidRDefault="0023795A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14:paraId="54C4501E" w14:textId="0A42801E" w:rsidR="0023795A" w:rsidRDefault="0023795A">
            <w:pPr>
              <w:rPr>
                <w:rFonts w:ascii="宋体" w:eastAsia="宋体" w:hAnsi="宋体"/>
                <w:sz w:val="28"/>
                <w:szCs w:val="28"/>
              </w:rPr>
            </w:pPr>
            <w:bookmarkStart w:id="0" w:name="_GoBack"/>
            <w:r>
              <w:rPr>
                <w:rFonts w:ascii="宋体" w:eastAsia="宋体" w:hAnsi="宋体" w:hint="eastAsia"/>
                <w:sz w:val="28"/>
                <w:szCs w:val="28"/>
              </w:rPr>
              <w:t>微波反应仪</w:t>
            </w:r>
          </w:p>
          <w:bookmarkEnd w:id="0"/>
          <w:p w14:paraId="0B377EFF" w14:textId="6B0FB5F4" w:rsidR="0023795A" w:rsidRDefault="0023795A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  <w:p w14:paraId="56FD9E50" w14:textId="254CB7E4" w:rsidR="0023795A" w:rsidRDefault="0023795A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  <w:tr w:rsidR="003B695D" w14:paraId="31D45C7C" w14:textId="77777777">
        <w:trPr>
          <w:trHeight w:val="1301"/>
        </w:trPr>
        <w:tc>
          <w:tcPr>
            <w:tcW w:w="8296" w:type="dxa"/>
          </w:tcPr>
          <w:p w14:paraId="774F21E6" w14:textId="613F3F1F" w:rsidR="003B695D" w:rsidRDefault="005861D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</w:t>
            </w:r>
            <w:r w:rsidR="00C84596">
              <w:rPr>
                <w:rFonts w:ascii="宋体" w:eastAsia="宋体" w:hAnsi="宋体" w:hint="eastAsia"/>
                <w:sz w:val="28"/>
                <w:szCs w:val="28"/>
              </w:rPr>
              <w:t>用于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实验</w:t>
            </w:r>
            <w:r w:rsidR="00C84596">
              <w:rPr>
                <w:rFonts w:ascii="宋体" w:eastAsia="宋体" w:hAnsi="宋体" w:hint="eastAsia"/>
                <w:sz w:val="28"/>
                <w:szCs w:val="28"/>
              </w:rPr>
              <w:t>、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科研</w:t>
            </w:r>
            <w:r w:rsidR="00C84596">
              <w:rPr>
                <w:rFonts w:ascii="宋体" w:eastAsia="宋体" w:hAnsi="宋体" w:hint="eastAsia"/>
                <w:sz w:val="28"/>
                <w:szCs w:val="28"/>
              </w:rPr>
              <w:t>中</w:t>
            </w:r>
            <w:r w:rsidR="00E1146C">
              <w:rPr>
                <w:rFonts w:ascii="宋体" w:eastAsia="宋体" w:hAnsi="宋体" w:hint="eastAsia"/>
                <w:sz w:val="28"/>
                <w:szCs w:val="28"/>
              </w:rPr>
              <w:t>微波</w:t>
            </w:r>
            <w:r w:rsidR="00C84596">
              <w:rPr>
                <w:rFonts w:ascii="宋体" w:eastAsia="宋体" w:hAnsi="宋体" w:hint="eastAsia"/>
                <w:sz w:val="28"/>
                <w:szCs w:val="28"/>
              </w:rPr>
              <w:t>促进的</w:t>
            </w:r>
            <w:r w:rsidR="00E1146C">
              <w:rPr>
                <w:rFonts w:ascii="宋体" w:eastAsia="宋体" w:hAnsi="宋体" w:hint="eastAsia"/>
                <w:sz w:val="28"/>
                <w:szCs w:val="28"/>
              </w:rPr>
              <w:t>反应</w:t>
            </w:r>
          </w:p>
        </w:tc>
      </w:tr>
      <w:tr w:rsidR="003B695D" w14:paraId="6BC66A0D" w14:textId="77777777">
        <w:trPr>
          <w:trHeight w:val="6874"/>
        </w:trPr>
        <w:tc>
          <w:tcPr>
            <w:tcW w:w="8296" w:type="dxa"/>
          </w:tcPr>
          <w:p w14:paraId="3AECBDAA" w14:textId="77777777" w:rsidR="003B695D" w:rsidRDefault="005861D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14:paraId="1FA225D4" w14:textId="77777777" w:rsidR="005861D1" w:rsidRDefault="005861D1" w:rsidP="005861D1">
            <w:pPr>
              <w:pStyle w:val="1"/>
              <w:numPr>
                <w:ilvl w:val="0"/>
                <w:numId w:val="2"/>
              </w:numPr>
              <w:ind w:left="360" w:firstLineChars="0" w:firstLine="0"/>
              <w:rPr>
                <w:rFonts w:ascii="Arial" w:hAnsi="Arial" w:cs="Arial"/>
                <w:color w:val="333333"/>
                <w:kern w:val="0"/>
                <w:szCs w:val="21"/>
                <w:lang w:val="zh-CN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仪器质量认证：</w:t>
            </w:r>
            <w:r>
              <w:rPr>
                <w:rFonts w:asciiTheme="minorEastAsia" w:hAnsiTheme="minorEastAsia" w:hint="eastAsia"/>
                <w:szCs w:val="21"/>
                <w:lang w:val="zh-CN"/>
              </w:rPr>
              <w:t>制造商具有微波仪器设计和生产的</w:t>
            </w:r>
            <w:r>
              <w:rPr>
                <w:rFonts w:asciiTheme="minorEastAsia" w:hAnsiTheme="minorEastAsia" w:hint="eastAsia"/>
                <w:szCs w:val="21"/>
              </w:rPr>
              <w:t>ISO9001</w:t>
            </w:r>
            <w:r>
              <w:rPr>
                <w:rFonts w:asciiTheme="minorEastAsia" w:hAnsiTheme="minorEastAsia" w:hint="eastAsia"/>
                <w:szCs w:val="21"/>
                <w:lang w:val="zh-CN"/>
              </w:rPr>
              <w:t>证书</w:t>
            </w:r>
            <w:r>
              <w:rPr>
                <w:rFonts w:asciiTheme="minorEastAsia" w:hAnsiTheme="minorEastAsia" w:hint="eastAsia"/>
                <w:szCs w:val="21"/>
              </w:rPr>
              <w:t>，CE</w:t>
            </w:r>
            <w:r>
              <w:rPr>
                <w:rFonts w:asciiTheme="minorEastAsia" w:hAnsiTheme="minorEastAsia" w:hint="eastAsia"/>
                <w:szCs w:val="21"/>
                <w:lang w:val="zh-CN"/>
              </w:rPr>
              <w:t>证书。具有连续非脉冲微波证书</w:t>
            </w:r>
            <w:r>
              <w:rPr>
                <w:rFonts w:asciiTheme="minorEastAsia" w:hAnsiTheme="minorEastAsia" w:hint="eastAsia"/>
                <w:szCs w:val="21"/>
              </w:rPr>
              <w:t>（</w:t>
            </w:r>
            <w:proofErr w:type="gramStart"/>
            <w:r>
              <w:rPr>
                <w:rFonts w:asciiTheme="minorEastAsia" w:hAnsiTheme="minorEastAsia" w:hint="eastAsia"/>
                <w:szCs w:val="21"/>
                <w:lang w:val="zh-CN"/>
              </w:rPr>
              <w:t>请提符合</w:t>
            </w:r>
            <w:proofErr w:type="gramEnd"/>
            <w:r>
              <w:rPr>
                <w:rFonts w:asciiTheme="minorEastAsia" w:hAnsiTheme="minorEastAsia" w:hint="eastAsia"/>
                <w:szCs w:val="21"/>
                <w:lang w:val="zh-CN"/>
              </w:rPr>
              <w:t>相关法规的认证机构证书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  <w:r>
              <w:rPr>
                <w:rFonts w:asciiTheme="minorEastAsia" w:hAnsiTheme="minorEastAsia" w:hint="eastAsia"/>
                <w:szCs w:val="21"/>
                <w:lang w:val="zh-CN"/>
              </w:rPr>
              <w:t>。</w:t>
            </w:r>
          </w:p>
          <w:p w14:paraId="2A91EEBD" w14:textId="77777777" w:rsidR="005861D1" w:rsidRDefault="005861D1" w:rsidP="005861D1">
            <w:pPr>
              <w:pStyle w:val="1"/>
              <w:numPr>
                <w:ilvl w:val="0"/>
                <w:numId w:val="2"/>
              </w:numPr>
              <w:ind w:left="360" w:firstLineChars="0" w:firstLine="0"/>
              <w:rPr>
                <w:rFonts w:ascii="Arial" w:hAnsi="Arial" w:cs="Arial"/>
                <w:color w:val="333333"/>
                <w:kern w:val="0"/>
                <w:szCs w:val="21"/>
                <w:lang w:val="zh-CN"/>
              </w:rPr>
            </w:pPr>
            <w:r>
              <w:rPr>
                <w:rFonts w:ascii="Arial" w:hAnsi="Arial" w:cs="Arial" w:hint="eastAsia"/>
                <w:color w:val="333333"/>
                <w:kern w:val="0"/>
                <w:szCs w:val="21"/>
              </w:rPr>
              <w:t>仪器工作条件：</w:t>
            </w:r>
            <w:r>
              <w:rPr>
                <w:rFonts w:ascii="Arial" w:hAnsi="Arial" w:cs="Arial"/>
                <w:color w:val="333333"/>
                <w:kern w:val="0"/>
                <w:szCs w:val="21"/>
              </w:rPr>
              <w:t>电源</w:t>
            </w:r>
            <w:r>
              <w:rPr>
                <w:rFonts w:ascii="Arial" w:hAnsi="Arial" w:cs="Arial"/>
                <w:color w:val="333333"/>
                <w:kern w:val="0"/>
                <w:szCs w:val="21"/>
              </w:rPr>
              <w:t xml:space="preserve">220 V/50 Hz, </w:t>
            </w:r>
            <w:r>
              <w:rPr>
                <w:rFonts w:ascii="Arial" w:hAnsi="Arial" w:cs="Arial"/>
                <w:color w:val="333333"/>
                <w:kern w:val="0"/>
                <w:szCs w:val="21"/>
              </w:rPr>
              <w:t>温度：</w:t>
            </w:r>
            <w:r>
              <w:rPr>
                <w:rFonts w:ascii="Arial" w:hAnsi="Arial" w:cs="Arial"/>
                <w:color w:val="333333"/>
                <w:kern w:val="0"/>
                <w:szCs w:val="21"/>
              </w:rPr>
              <w:t>1</w:t>
            </w:r>
            <w:r>
              <w:rPr>
                <w:rFonts w:ascii="Arial" w:hAnsi="Arial" w:cs="Arial" w:hint="eastAsia"/>
                <w:color w:val="333333"/>
                <w:kern w:val="0"/>
                <w:szCs w:val="21"/>
              </w:rPr>
              <w:t>0-</w:t>
            </w:r>
            <w:r>
              <w:rPr>
                <w:rFonts w:ascii="Arial" w:hAnsi="Arial" w:cs="Arial"/>
                <w:color w:val="333333"/>
                <w:kern w:val="0"/>
                <w:szCs w:val="21"/>
              </w:rPr>
              <w:t xml:space="preserve">40 </w:t>
            </w:r>
            <w:r>
              <w:rPr>
                <w:rFonts w:ascii="Arial" w:hAnsi="Arial" w:cs="Arial"/>
                <w:color w:val="333333"/>
                <w:kern w:val="0"/>
                <w:szCs w:val="21"/>
              </w:rPr>
              <w:sym w:font="Symbol" w:char="F0B0"/>
            </w:r>
            <w:r>
              <w:rPr>
                <w:rFonts w:ascii="Arial" w:hAnsi="Arial" w:cs="Arial"/>
                <w:color w:val="333333"/>
                <w:kern w:val="0"/>
                <w:szCs w:val="21"/>
              </w:rPr>
              <w:t>C</w:t>
            </w:r>
            <w:r>
              <w:rPr>
                <w:rFonts w:ascii="Arial" w:hAnsi="Arial" w:cs="Arial" w:hint="eastAsia"/>
                <w:color w:val="333333"/>
                <w:kern w:val="0"/>
                <w:szCs w:val="21"/>
              </w:rPr>
              <w:t>，湿度</w:t>
            </w:r>
            <w:r>
              <w:rPr>
                <w:rFonts w:ascii="Arial" w:hAnsi="Arial" w:cs="Arial" w:hint="eastAsia"/>
                <w:color w:val="333333"/>
                <w:kern w:val="0"/>
                <w:szCs w:val="21"/>
              </w:rPr>
              <w:t>&lt;85%</w:t>
            </w:r>
          </w:p>
          <w:p w14:paraId="3B808F65" w14:textId="77777777" w:rsidR="005861D1" w:rsidRDefault="005861D1" w:rsidP="005861D1">
            <w:pPr>
              <w:pStyle w:val="1"/>
              <w:numPr>
                <w:ilvl w:val="0"/>
                <w:numId w:val="2"/>
              </w:numPr>
              <w:ind w:left="360" w:firstLineChars="0" w:firstLine="0"/>
              <w:rPr>
                <w:rFonts w:ascii="Arial" w:hAnsi="Arial" w:cs="Arial"/>
                <w:color w:val="333333"/>
                <w:kern w:val="0"/>
                <w:szCs w:val="21"/>
                <w:lang w:val="zh-CN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反应腔：单模谐振腔</w:t>
            </w:r>
          </w:p>
          <w:p w14:paraId="4E09DB26" w14:textId="77777777" w:rsidR="005861D1" w:rsidRDefault="005861D1" w:rsidP="005861D1">
            <w:pPr>
              <w:pStyle w:val="1"/>
              <w:ind w:firstLineChars="0" w:firstLine="0"/>
              <w:rPr>
                <w:rFonts w:asciiTheme="minorEastAsia" w:hAnsiTheme="minorEastAsia"/>
                <w:szCs w:val="21"/>
                <w:lang w:val="zh-CN"/>
              </w:rPr>
            </w:pPr>
            <w:r>
              <w:rPr>
                <w:rFonts w:hint="eastAsia"/>
                <w:color w:val="000000"/>
                <w:szCs w:val="21"/>
              </w:rPr>
              <w:t xml:space="preserve">   *4. </w:t>
            </w:r>
            <w:r>
              <w:rPr>
                <w:rFonts w:asciiTheme="minorEastAsia" w:hAnsiTheme="minorEastAsia"/>
                <w:szCs w:val="21"/>
              </w:rPr>
              <w:t>微波</w:t>
            </w:r>
            <w:r>
              <w:rPr>
                <w:rFonts w:asciiTheme="minorEastAsia" w:hAnsiTheme="minorEastAsia" w:hint="eastAsia"/>
                <w:szCs w:val="21"/>
              </w:rPr>
              <w:t>反应</w:t>
            </w:r>
            <w:r>
              <w:rPr>
                <w:rFonts w:asciiTheme="minorEastAsia" w:hAnsiTheme="minorEastAsia"/>
                <w:szCs w:val="21"/>
              </w:rPr>
              <w:t>腔体体积</w:t>
            </w:r>
            <w:r>
              <w:rPr>
                <w:rFonts w:asciiTheme="minorEastAsia" w:hAnsiTheme="minorEastAsia" w:hint="eastAsia"/>
                <w:szCs w:val="21"/>
              </w:rPr>
              <w:t>≥20</w:t>
            </w:r>
            <w:r>
              <w:rPr>
                <w:rFonts w:asciiTheme="minorEastAsia" w:hAnsiTheme="minorEastAsia"/>
                <w:szCs w:val="21"/>
              </w:rPr>
              <w:t xml:space="preserve">0mL, </w:t>
            </w:r>
            <w:r>
              <w:rPr>
                <w:rFonts w:asciiTheme="minorEastAsia" w:hAnsiTheme="minorEastAsia" w:hint="eastAsia"/>
                <w:szCs w:val="21"/>
              </w:rPr>
              <w:t>可</w:t>
            </w:r>
            <w:r>
              <w:rPr>
                <w:rFonts w:asciiTheme="minorEastAsia" w:hAnsiTheme="minorEastAsia"/>
                <w:szCs w:val="21"/>
              </w:rPr>
              <w:t>容纳</w:t>
            </w:r>
            <w:r>
              <w:rPr>
                <w:rFonts w:asciiTheme="minorEastAsia" w:hAnsiTheme="minorEastAsia" w:hint="eastAsia"/>
                <w:szCs w:val="21"/>
              </w:rPr>
              <w:t>100</w:t>
            </w:r>
            <w:r>
              <w:rPr>
                <w:rFonts w:asciiTheme="minorEastAsia" w:hAnsiTheme="minorEastAsia"/>
                <w:szCs w:val="21"/>
              </w:rPr>
              <w:t>mL</w:t>
            </w:r>
            <w:r>
              <w:rPr>
                <w:rFonts w:asciiTheme="minorEastAsia" w:hAnsiTheme="minorEastAsia" w:hint="eastAsia"/>
                <w:szCs w:val="21"/>
              </w:rPr>
              <w:t>以上</w:t>
            </w:r>
            <w:r>
              <w:rPr>
                <w:rFonts w:asciiTheme="minorEastAsia" w:hAnsiTheme="minorEastAsia"/>
                <w:szCs w:val="21"/>
              </w:rPr>
              <w:t>的</w:t>
            </w:r>
            <w:r>
              <w:rPr>
                <w:rFonts w:asciiTheme="minorEastAsia" w:hAnsiTheme="minorEastAsia" w:hint="eastAsia"/>
                <w:szCs w:val="21"/>
              </w:rPr>
              <w:t>常规玻璃</w:t>
            </w:r>
            <w:r>
              <w:rPr>
                <w:rFonts w:asciiTheme="minorEastAsia" w:hAnsiTheme="minorEastAsia"/>
                <w:szCs w:val="21"/>
              </w:rPr>
              <w:t>反应容器</w:t>
            </w:r>
          </w:p>
          <w:p w14:paraId="6B292941" w14:textId="77777777" w:rsidR="005861D1" w:rsidRDefault="005861D1" w:rsidP="005861D1">
            <w:pPr>
              <w:pStyle w:val="1"/>
              <w:ind w:left="360" w:firstLineChars="0" w:firstLine="0"/>
              <w:rPr>
                <w:rFonts w:asciiTheme="minorEastAsia" w:hAnsiTheme="minorEastAsia" w:cs="Heiti SC Light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*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 xml:space="preserve">5. </w:t>
            </w:r>
            <w:r>
              <w:rPr>
                <w:rFonts w:ascii="Arial" w:hAnsi="Arial" w:cs="Arial"/>
                <w:color w:val="333333"/>
                <w:kern w:val="0"/>
                <w:szCs w:val="21"/>
              </w:rPr>
              <w:t>微波控制方式：</w:t>
            </w:r>
            <w:r>
              <w:rPr>
                <w:rFonts w:asciiTheme="minorEastAsia" w:hAnsiTheme="minorEastAsia"/>
                <w:szCs w:val="21"/>
              </w:rPr>
              <w:t>环形聚焦单模微波技术</w:t>
            </w:r>
            <w:r>
              <w:rPr>
                <w:rFonts w:asciiTheme="minorEastAsia" w:hAnsiTheme="minorEastAsia" w:hint="eastAsia"/>
                <w:szCs w:val="21"/>
              </w:rPr>
              <w:t>，</w:t>
            </w:r>
            <w:r>
              <w:rPr>
                <w:rFonts w:ascii="Arial" w:hAnsi="Arial" w:cs="Arial"/>
                <w:color w:val="333333"/>
                <w:kern w:val="0"/>
                <w:szCs w:val="21"/>
              </w:rPr>
              <w:t>自动根据溶剂极性精确控制微波输出</w:t>
            </w:r>
          </w:p>
          <w:p w14:paraId="25208466" w14:textId="77777777" w:rsidR="005861D1" w:rsidRDefault="005861D1" w:rsidP="005861D1">
            <w:pPr>
              <w:pStyle w:val="1"/>
              <w:ind w:left="360" w:firstLineChars="0" w:firstLine="0"/>
              <w:rPr>
                <w:rFonts w:asciiTheme="minorEastAsia" w:hAnsiTheme="minorEastAsia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 xml:space="preserve">6. </w:t>
            </w:r>
            <w:r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微波功率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≦</w:t>
            </w:r>
            <w:r>
              <w:rPr>
                <w:rFonts w:asciiTheme="minorEastAsia" w:hAnsiTheme="minorEastAsia" w:hint="eastAsia"/>
                <w:szCs w:val="21"/>
              </w:rPr>
              <w:t>40</w:t>
            </w:r>
            <w:r>
              <w:rPr>
                <w:rFonts w:asciiTheme="minorEastAsia" w:hAnsiTheme="minorEastAsia"/>
                <w:szCs w:val="21"/>
              </w:rPr>
              <w:t>0 W, 能量0-100%自动调节</w:t>
            </w:r>
          </w:p>
          <w:p w14:paraId="6B83F22D" w14:textId="77777777" w:rsidR="005861D1" w:rsidRDefault="005861D1" w:rsidP="005861D1">
            <w:pPr>
              <w:pStyle w:val="1"/>
              <w:ind w:left="360" w:firstLineChars="0" w:firstLine="0"/>
              <w:rPr>
                <w:rFonts w:ascii="Arial" w:hAnsi="Arial" w:cs="Arial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*7. </w:t>
            </w:r>
            <w:r>
              <w:rPr>
                <w:rFonts w:asciiTheme="minorEastAsia" w:hAnsiTheme="minorEastAsia" w:hint="eastAsia"/>
                <w:szCs w:val="21"/>
              </w:rPr>
              <w:t>底部</w:t>
            </w:r>
            <w:r>
              <w:rPr>
                <w:rFonts w:ascii="Arial" w:hAnsi="Arial" w:cs="Arial"/>
                <w:color w:val="333333"/>
                <w:kern w:val="0"/>
                <w:szCs w:val="21"/>
              </w:rPr>
              <w:t>非接触</w:t>
            </w:r>
            <w:r>
              <w:rPr>
                <w:rFonts w:ascii="Arial" w:hAnsi="Arial" w:cs="Arial" w:hint="eastAsia"/>
                <w:color w:val="333333"/>
                <w:kern w:val="0"/>
                <w:szCs w:val="21"/>
              </w:rPr>
              <w:t>温度</w:t>
            </w:r>
            <w:r>
              <w:rPr>
                <w:rFonts w:ascii="Arial" w:hAnsi="Arial" w:cs="Arial"/>
                <w:color w:val="333333"/>
                <w:kern w:val="0"/>
                <w:szCs w:val="21"/>
              </w:rPr>
              <w:t>传感器，</w:t>
            </w:r>
            <w:r>
              <w:rPr>
                <w:rFonts w:asciiTheme="minorEastAsia" w:hAnsiTheme="minorEastAsia" w:hint="eastAsia"/>
                <w:szCs w:val="21"/>
              </w:rPr>
              <w:t>检测的温度不受溶剂液面高低变化影响。</w:t>
            </w:r>
            <w:r>
              <w:rPr>
                <w:rFonts w:ascii="Arial" w:hAnsi="Arial" w:cs="Arial" w:hint="eastAsia"/>
                <w:color w:val="333333"/>
                <w:kern w:val="0"/>
                <w:szCs w:val="21"/>
              </w:rPr>
              <w:t>可选配光纤插入式温度传感器。</w:t>
            </w:r>
          </w:p>
          <w:p w14:paraId="3FEEA03C" w14:textId="77777777" w:rsidR="005861D1" w:rsidRDefault="005861D1" w:rsidP="005861D1">
            <w:pPr>
              <w:pStyle w:val="1"/>
              <w:ind w:leftChars="200" w:left="420" w:firstLineChars="0" w:firstLine="0"/>
              <w:rPr>
                <w:rFonts w:asciiTheme="minorEastAsia" w:hAnsiTheme="minorEastAsia"/>
                <w:color w:val="FF0000"/>
                <w:szCs w:val="21"/>
              </w:rPr>
            </w:pPr>
            <w:r>
              <w:rPr>
                <w:rFonts w:ascii="Arial" w:hAnsi="Arial" w:cs="Arial" w:hint="eastAsia"/>
                <w:color w:val="333333"/>
                <w:kern w:val="0"/>
                <w:szCs w:val="21"/>
              </w:rPr>
              <w:t xml:space="preserve">8. </w:t>
            </w:r>
            <w:r>
              <w:rPr>
                <w:rFonts w:ascii="Arial" w:hAnsi="Arial" w:cs="Arial"/>
                <w:color w:val="333333"/>
                <w:kern w:val="0"/>
                <w:szCs w:val="21"/>
              </w:rPr>
              <w:t>测温范围</w:t>
            </w:r>
            <w:r>
              <w:rPr>
                <w:rFonts w:ascii="Arial" w:hAnsi="Arial" w:cs="Arial" w:hint="eastAsia"/>
                <w:color w:val="333333"/>
                <w:kern w:val="0"/>
                <w:szCs w:val="21"/>
              </w:rPr>
              <w:t>：</w:t>
            </w:r>
            <w:r>
              <w:rPr>
                <w:rFonts w:ascii="Arial" w:hAnsi="Arial" w:cs="Arial" w:hint="eastAsia"/>
                <w:color w:val="333333"/>
                <w:kern w:val="0"/>
                <w:szCs w:val="21"/>
              </w:rPr>
              <w:t>0-</w:t>
            </w:r>
            <w:r>
              <w:rPr>
                <w:rFonts w:ascii="Arial" w:hAnsi="Arial" w:cs="Arial"/>
                <w:color w:val="333333"/>
                <w:kern w:val="0"/>
                <w:szCs w:val="21"/>
              </w:rPr>
              <w:t>3</w:t>
            </w:r>
            <w:r>
              <w:rPr>
                <w:rFonts w:ascii="Arial" w:hAnsi="Arial" w:cs="Arial" w:hint="eastAsia"/>
                <w:color w:val="333333"/>
                <w:kern w:val="0"/>
                <w:szCs w:val="21"/>
              </w:rPr>
              <w:t>5</w:t>
            </w:r>
            <w:r>
              <w:rPr>
                <w:rFonts w:ascii="Arial" w:hAnsi="Arial" w:cs="Arial"/>
                <w:color w:val="333333"/>
                <w:kern w:val="0"/>
                <w:szCs w:val="21"/>
              </w:rPr>
              <w:t xml:space="preserve">0 </w:t>
            </w:r>
            <w:r>
              <w:rPr>
                <w:rFonts w:ascii="Arial" w:hAnsi="Arial" w:cs="Arial"/>
                <w:color w:val="333333"/>
                <w:kern w:val="0"/>
                <w:szCs w:val="21"/>
              </w:rPr>
              <w:sym w:font="Symbol" w:char="F0B0"/>
            </w:r>
            <w:r>
              <w:rPr>
                <w:rFonts w:ascii="Arial" w:hAnsi="Arial" w:cs="Arial"/>
                <w:color w:val="333333"/>
                <w:kern w:val="0"/>
                <w:szCs w:val="21"/>
              </w:rPr>
              <w:t>C</w:t>
            </w:r>
            <w:r>
              <w:rPr>
                <w:rFonts w:ascii="Arial" w:hAnsi="Arial" w:cs="Arial" w:hint="eastAsia"/>
                <w:color w:val="333333"/>
                <w:kern w:val="0"/>
                <w:szCs w:val="21"/>
              </w:rPr>
              <w:t>，</w:t>
            </w:r>
            <w:r>
              <w:rPr>
                <w:rFonts w:asciiTheme="minorEastAsia" w:hAnsiTheme="minorEastAsia"/>
                <w:szCs w:val="21"/>
              </w:rPr>
              <w:t>控制精度</w:t>
            </w:r>
            <w:r>
              <w:rPr>
                <w:rFonts w:asciiTheme="minorEastAsia" w:hAnsiTheme="minorEastAsia" w:hint="eastAsia"/>
                <w:szCs w:val="21"/>
              </w:rPr>
              <w:t>：0.</w:t>
            </w:r>
            <w:r>
              <w:rPr>
                <w:rFonts w:asciiTheme="minorEastAsia" w:hAnsiTheme="minorEastAsia"/>
                <w:szCs w:val="21"/>
              </w:rPr>
              <w:t>1ºC</w:t>
            </w:r>
            <w:r>
              <w:rPr>
                <w:rFonts w:asciiTheme="minorEastAsia" w:hAnsiTheme="minorEastAsia" w:hint="eastAsia"/>
                <w:szCs w:val="21"/>
              </w:rPr>
              <w:t>。</w:t>
            </w:r>
          </w:p>
          <w:p w14:paraId="4085E940" w14:textId="77777777" w:rsidR="005861D1" w:rsidRDefault="005861D1" w:rsidP="005861D1">
            <w:pPr>
              <w:pStyle w:val="1"/>
              <w:ind w:left="360" w:firstLineChars="0" w:firstLine="0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 xml:space="preserve">*9. 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仪器具备压力监测和压力控制双系统，具备超压自动缓冲泄压功能；具备压力排气点设置功能，能在不中断反应的情况下安全排气。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.</w:t>
            </w:r>
          </w:p>
          <w:p w14:paraId="6C5212B7" w14:textId="77777777" w:rsidR="005861D1" w:rsidRDefault="005861D1" w:rsidP="005861D1">
            <w:pPr>
              <w:pStyle w:val="1"/>
              <w:ind w:left="360" w:firstLineChars="0" w:firstLine="0"/>
              <w:rPr>
                <w:rFonts w:asciiTheme="minorEastAsia" w:hAnsiTheme="minorEastAsia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 xml:space="preserve">10. 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压力检测范围：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0-500psi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，控制精度：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1psi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。</w:t>
            </w:r>
          </w:p>
          <w:p w14:paraId="23A4E7D9" w14:textId="77777777" w:rsidR="005861D1" w:rsidRDefault="005861D1" w:rsidP="005861D1">
            <w:pPr>
              <w:pStyle w:val="1"/>
              <w:ind w:left="360" w:firstLineChars="0" w:firstLine="0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 xml:space="preserve">11 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仪器具有敞口常压反应系统，</w:t>
            </w:r>
            <w:r>
              <w:rPr>
                <w:rFonts w:asciiTheme="minorEastAsia" w:hAnsiTheme="minorEastAsia"/>
                <w:color w:val="000000"/>
                <w:szCs w:val="21"/>
              </w:rPr>
              <w:t>可进行0-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100</w:t>
            </w:r>
            <w:r>
              <w:rPr>
                <w:rFonts w:asciiTheme="minorEastAsia" w:hAnsiTheme="minorEastAsia"/>
                <w:color w:val="000000"/>
                <w:szCs w:val="21"/>
              </w:rPr>
              <w:t>mL的常压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敞口</w:t>
            </w:r>
            <w:r>
              <w:rPr>
                <w:rFonts w:asciiTheme="minorEastAsia" w:hAnsiTheme="minorEastAsia"/>
                <w:color w:val="000000"/>
                <w:szCs w:val="21"/>
              </w:rPr>
              <w:t>反应，可进行冷凝回流</w:t>
            </w:r>
            <w:r>
              <w:rPr>
                <w:rFonts w:asciiTheme="minorEastAsia" w:hAnsiTheme="minorEastAsia"/>
                <w:color w:val="000000"/>
                <w:szCs w:val="21"/>
              </w:rPr>
              <w:lastRenderedPageBreak/>
              <w:t>及气体保护反应</w:t>
            </w:r>
          </w:p>
          <w:p w14:paraId="085F42EE" w14:textId="77777777" w:rsidR="005861D1" w:rsidRDefault="005861D1" w:rsidP="005861D1">
            <w:pPr>
              <w:pStyle w:val="1"/>
              <w:ind w:left="360" w:firstLineChars="0" w:firstLine="0"/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*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 xml:space="preserve">12. </w:t>
            </w:r>
            <w:r>
              <w:rPr>
                <w:rFonts w:asciiTheme="minorEastAsia" w:hAnsiTheme="minorEastAsia"/>
                <w:szCs w:val="21"/>
              </w:rPr>
              <w:t>能进行</w:t>
            </w: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-</w:t>
            </w:r>
            <w:r>
              <w:rPr>
                <w:rFonts w:asciiTheme="minorEastAsia" w:hAnsiTheme="minorEastAsia" w:hint="eastAsia"/>
                <w:szCs w:val="21"/>
              </w:rPr>
              <w:t>100</w:t>
            </w:r>
            <w:r>
              <w:rPr>
                <w:rFonts w:asciiTheme="minorEastAsia" w:hAnsiTheme="minorEastAsia"/>
                <w:szCs w:val="21"/>
              </w:rPr>
              <w:t>ml的</w:t>
            </w:r>
            <w:r>
              <w:rPr>
                <w:rFonts w:asciiTheme="minorEastAsia" w:hAnsiTheme="minorEastAsia" w:hint="eastAsia"/>
                <w:szCs w:val="21"/>
              </w:rPr>
              <w:t>高压化学</w:t>
            </w:r>
            <w:r>
              <w:rPr>
                <w:rFonts w:asciiTheme="minorEastAsia" w:hAnsiTheme="minorEastAsia"/>
                <w:szCs w:val="21"/>
              </w:rPr>
              <w:t>反应</w:t>
            </w:r>
            <w:r>
              <w:rPr>
                <w:rFonts w:asciiTheme="minorEastAsia" w:hAnsiTheme="minorEastAsia" w:hint="eastAsia"/>
                <w:szCs w:val="21"/>
              </w:rPr>
              <w:t>,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proofErr w:type="gramStart"/>
            <w:r>
              <w:rPr>
                <w:rFonts w:hint="eastAsia"/>
                <w:sz w:val="18"/>
                <w:szCs w:val="18"/>
              </w:rPr>
              <w:t>标配</w:t>
            </w:r>
            <w:proofErr w:type="gramEnd"/>
            <w:r>
              <w:rPr>
                <w:rFonts w:asciiTheme="minorEastAsia" w:hAnsiTheme="minorEastAsia" w:hint="eastAsia"/>
                <w:szCs w:val="21"/>
              </w:rPr>
              <w:t>100mL的高压反应瓶</w:t>
            </w:r>
          </w:p>
          <w:p w14:paraId="499768CC" w14:textId="77777777" w:rsidR="005861D1" w:rsidRDefault="005861D1" w:rsidP="005861D1">
            <w:pPr>
              <w:pStyle w:val="1"/>
              <w:ind w:left="360" w:firstLineChars="0" w:firstLine="0"/>
              <w:rPr>
                <w:rFonts w:asciiTheme="minorEastAsia" w:hAnsiTheme="minorEastAsia" w:cs="Heiti SC Light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 xml:space="preserve">13. </w:t>
            </w:r>
            <w:r>
              <w:rPr>
                <w:rFonts w:ascii="Arial" w:hAnsi="Arial" w:cs="Arial"/>
                <w:color w:val="333333"/>
                <w:kern w:val="0"/>
                <w:szCs w:val="21"/>
              </w:rPr>
              <w:t>内置高效</w:t>
            </w:r>
            <w:r>
              <w:rPr>
                <w:rFonts w:asciiTheme="minorEastAsia" w:hAnsiTheme="minorEastAsia"/>
                <w:szCs w:val="21"/>
              </w:rPr>
              <w:t>可调速电磁搅拌</w:t>
            </w:r>
            <w:r>
              <w:rPr>
                <w:rFonts w:asciiTheme="minorEastAsia" w:hAnsiTheme="minorEastAsia" w:hint="eastAsia"/>
                <w:szCs w:val="21"/>
              </w:rPr>
              <w:t>装置，搅拌速度可根据反应条件调节，</w:t>
            </w:r>
            <w:r>
              <w:rPr>
                <w:rFonts w:ascii="Arial" w:hAnsi="Arial" w:cs="Arial"/>
                <w:color w:val="333333"/>
                <w:kern w:val="0"/>
                <w:szCs w:val="21"/>
              </w:rPr>
              <w:t>满足固相合成反应要求</w:t>
            </w:r>
          </w:p>
          <w:p w14:paraId="509C26C3" w14:textId="77777777" w:rsidR="005861D1" w:rsidRDefault="005861D1" w:rsidP="005861D1">
            <w:pPr>
              <w:pStyle w:val="1"/>
              <w:ind w:left="360" w:firstLineChars="0" w:firstLine="0"/>
              <w:rPr>
                <w:rFonts w:asciiTheme="minorEastAsia" w:hAnsiTheme="minorEastAsia" w:cs="Heiti SC Light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 xml:space="preserve">14. 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配同步</w:t>
            </w:r>
            <w:r>
              <w:rPr>
                <w:rFonts w:hint="eastAsia"/>
              </w:rPr>
              <w:t>压缩气体冷却系统实现</w:t>
            </w:r>
            <w:r>
              <w:rPr>
                <w:rFonts w:asciiTheme="minorEastAsia" w:hAnsiTheme="minorEastAsia"/>
                <w:szCs w:val="21"/>
              </w:rPr>
              <w:t>同步冷却-功率最大化技术，能在低温条件下提高微波场强密度</w:t>
            </w:r>
            <w:r>
              <w:rPr>
                <w:rFonts w:asciiTheme="minorEastAsia" w:hAnsiTheme="minorEastAsia" w:hint="eastAsia"/>
                <w:szCs w:val="21"/>
              </w:rPr>
              <w:t>，研究微波非热效应。</w:t>
            </w:r>
          </w:p>
          <w:p w14:paraId="1187D9B7" w14:textId="77777777" w:rsidR="005861D1" w:rsidRDefault="005861D1" w:rsidP="005861D1">
            <w:pPr>
              <w:pStyle w:val="1"/>
              <w:ind w:left="360" w:firstLineChars="0" w:firstLine="0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*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 xml:space="preserve">15. </w:t>
            </w:r>
            <w:r>
              <w:rPr>
                <w:rFonts w:asciiTheme="minorEastAsia" w:hAnsiTheme="minorEastAsia" w:hint="eastAsia"/>
                <w:szCs w:val="21"/>
              </w:rPr>
              <w:t>维护成本尽量少的耗材设计理念：</w:t>
            </w:r>
            <w:r>
              <w:rPr>
                <w:rFonts w:asciiTheme="minorEastAsia" w:hAnsiTheme="minorEastAsia"/>
                <w:szCs w:val="21"/>
              </w:rPr>
              <w:t>压力罐及盖子可重复使用（非一次性）</w:t>
            </w:r>
            <w:r>
              <w:rPr>
                <w:rFonts w:asciiTheme="minorEastAsia" w:hAnsiTheme="minorEastAsia" w:hint="eastAsia"/>
                <w:szCs w:val="21"/>
              </w:rPr>
              <w:t>，</w:t>
            </w:r>
            <w:r>
              <w:rPr>
                <w:rFonts w:ascii="Arial" w:hAnsi="Arial" w:cs="Arial"/>
                <w:color w:val="333333"/>
                <w:kern w:val="0"/>
                <w:szCs w:val="21"/>
              </w:rPr>
              <w:t>并可</w:t>
            </w:r>
            <w:proofErr w:type="gramStart"/>
            <w:r>
              <w:rPr>
                <w:rFonts w:ascii="Arial" w:hAnsi="Arial" w:cs="Arial"/>
                <w:color w:val="333333"/>
                <w:kern w:val="0"/>
                <w:szCs w:val="21"/>
              </w:rPr>
              <w:t>无工具</w:t>
            </w:r>
            <w:proofErr w:type="gramEnd"/>
            <w:r>
              <w:rPr>
                <w:rFonts w:ascii="Arial" w:hAnsi="Arial" w:cs="Arial"/>
                <w:color w:val="333333"/>
                <w:kern w:val="0"/>
                <w:szCs w:val="21"/>
              </w:rPr>
              <w:t>操作</w:t>
            </w:r>
          </w:p>
          <w:p w14:paraId="62A1F3A8" w14:textId="0E864D97" w:rsidR="005861D1" w:rsidRDefault="005861D1" w:rsidP="005861D1">
            <w:pPr>
              <w:pStyle w:val="1"/>
              <w:ind w:left="360" w:firstLineChars="0" w:firstLine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 w:rsidR="00660C19">
              <w:rPr>
                <w:rFonts w:asciiTheme="minorEastAsia" w:hAnsiTheme="minorEastAsia"/>
                <w:szCs w:val="21"/>
              </w:rPr>
              <w:t>6</w:t>
            </w:r>
            <w:r>
              <w:rPr>
                <w:rFonts w:asciiTheme="minorEastAsia" w:hAnsiTheme="minorEastAsia" w:hint="eastAsia"/>
                <w:szCs w:val="21"/>
              </w:rPr>
              <w:t>. 冷却时间：从250</w:t>
            </w:r>
            <w:r>
              <w:rPr>
                <w:rFonts w:asciiTheme="minorEastAsia" w:hAnsiTheme="minorEastAsia"/>
                <w:szCs w:val="21"/>
              </w:rPr>
              <w:t>ºC</w:t>
            </w:r>
            <w:r>
              <w:rPr>
                <w:rFonts w:asciiTheme="minorEastAsia" w:hAnsiTheme="minorEastAsia" w:hint="eastAsia"/>
                <w:szCs w:val="21"/>
              </w:rPr>
              <w:t>高温到室温冷却时间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≦</w:t>
            </w:r>
            <w:r>
              <w:rPr>
                <w:rFonts w:asciiTheme="minorEastAsia" w:hAnsiTheme="minorEastAsia" w:hint="eastAsia"/>
                <w:szCs w:val="21"/>
              </w:rPr>
              <w:t>5min.</w:t>
            </w:r>
          </w:p>
          <w:p w14:paraId="7A0D6C23" w14:textId="35D251A4" w:rsidR="005861D1" w:rsidRDefault="005861D1" w:rsidP="005861D1">
            <w:pPr>
              <w:pStyle w:val="1"/>
              <w:ind w:left="360" w:firstLineChars="0" w:firstLine="0"/>
              <w:rPr>
                <w:rFonts w:asciiTheme="minorEastAsia" w:hAnsiTheme="minorEastAsia" w:cs="Heiti SC Light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1</w:t>
            </w:r>
            <w:r w:rsidR="00660C19">
              <w:rPr>
                <w:rFonts w:ascii="Arial" w:hAnsi="Arial" w:cs="Arial"/>
                <w:color w:val="000000"/>
                <w:kern w:val="0"/>
                <w:szCs w:val="21"/>
              </w:rPr>
              <w:t>7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 xml:space="preserve">. </w:t>
            </w:r>
            <w:r>
              <w:rPr>
                <w:rFonts w:asciiTheme="minorEastAsia" w:hAnsiTheme="minorEastAsia"/>
                <w:color w:val="000000"/>
                <w:szCs w:val="21"/>
              </w:rPr>
              <w:t>应具备不终止运行程序，实时在线更改所有反应参数，包括功率、温度、压力、搅拌和时间的功能</w:t>
            </w:r>
          </w:p>
          <w:p w14:paraId="6FFA816F" w14:textId="792EB671" w:rsidR="005861D1" w:rsidRDefault="005861D1" w:rsidP="005861D1">
            <w:pPr>
              <w:pStyle w:val="1"/>
              <w:ind w:left="360" w:firstLineChars="0" w:firstLine="0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1</w:t>
            </w:r>
            <w:r w:rsidR="00660C19">
              <w:rPr>
                <w:rFonts w:ascii="Arial" w:hAnsi="Arial" w:cs="Arial"/>
                <w:color w:val="000000"/>
                <w:kern w:val="0"/>
                <w:szCs w:val="21"/>
              </w:rPr>
              <w:t>8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 xml:space="preserve">. </w:t>
            </w:r>
            <w:proofErr w:type="gramStart"/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一</w:t>
            </w:r>
            <w:proofErr w:type="gramEnd"/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体式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10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寸触摸控制屏，具备管理员和操作者不同权限控制权限设置，同时具备</w:t>
            </w:r>
            <w:r>
              <w:rPr>
                <w:rFonts w:asciiTheme="minorEastAsia" w:hAnsiTheme="minorEastAsia" w:hint="eastAsia"/>
                <w:szCs w:val="21"/>
              </w:rPr>
              <w:t>主机和电脑</w:t>
            </w:r>
            <w:proofErr w:type="gramStart"/>
            <w:r>
              <w:rPr>
                <w:rFonts w:asciiTheme="minorEastAsia" w:hAnsiTheme="minorEastAsia" w:hint="eastAsia"/>
                <w:szCs w:val="21"/>
              </w:rPr>
              <w:t>软件双</w:t>
            </w:r>
            <w:proofErr w:type="gramEnd"/>
            <w:r>
              <w:rPr>
                <w:rFonts w:asciiTheme="minorEastAsia" w:hAnsiTheme="minorEastAsia" w:hint="eastAsia"/>
                <w:szCs w:val="21"/>
              </w:rPr>
              <w:t>系统控制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，可以在线实时修改反应程序，仪器自</w:t>
            </w:r>
            <w:proofErr w:type="gramStart"/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带培训</w:t>
            </w:r>
            <w:proofErr w:type="gramEnd"/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视频，方便后续实验室培训管理。</w:t>
            </w:r>
          </w:p>
          <w:p w14:paraId="78446FF0" w14:textId="0A4A7A45" w:rsidR="005861D1" w:rsidRDefault="005861D1" w:rsidP="005861D1">
            <w:pPr>
              <w:pStyle w:val="1"/>
              <w:ind w:left="360" w:firstLineChars="0" w:firstLine="0"/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*</w:t>
            </w:r>
            <w:r w:rsidR="00660C19">
              <w:rPr>
                <w:rFonts w:ascii="Arial" w:hAnsi="Arial" w:cs="Arial"/>
                <w:color w:val="000000"/>
                <w:kern w:val="0"/>
                <w:szCs w:val="21"/>
              </w:rPr>
              <w:t>19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 xml:space="preserve">. </w:t>
            </w:r>
            <w:r>
              <w:rPr>
                <w:rFonts w:ascii="Arial" w:hAnsi="Arial" w:cs="Arial" w:hint="eastAsia"/>
                <w:color w:val="333333"/>
                <w:kern w:val="0"/>
                <w:szCs w:val="21"/>
              </w:rPr>
              <w:t>内置</w:t>
            </w:r>
            <w:r>
              <w:rPr>
                <w:rFonts w:ascii="Arial" w:hAnsi="Arial" w:cs="Arial" w:hint="eastAsia"/>
                <w:color w:val="333333"/>
                <w:kern w:val="0"/>
                <w:szCs w:val="21"/>
              </w:rPr>
              <w:t>500</w:t>
            </w:r>
            <w:r>
              <w:rPr>
                <w:rFonts w:ascii="Arial" w:hAnsi="Arial" w:cs="Arial" w:hint="eastAsia"/>
                <w:color w:val="333333"/>
                <w:kern w:val="0"/>
                <w:szCs w:val="21"/>
              </w:rPr>
              <w:t>万高清摄像头，可以在主机上显示摄像头图像（非外接电脑）可以观察内部反应颜色变化，并可拍照，拍摄视频等，同时可以观察搅拌情况，及时调节搅拌速率以保证搅拌效果</w:t>
            </w:r>
          </w:p>
          <w:p w14:paraId="74874AB0" w14:textId="76AD1977" w:rsidR="005861D1" w:rsidRDefault="005861D1" w:rsidP="005861D1">
            <w:pPr>
              <w:pStyle w:val="1"/>
              <w:ind w:left="360" w:firstLineChars="0" w:firstLine="0"/>
              <w:rPr>
                <w:rFonts w:asciiTheme="minorEastAsia" w:hAnsiTheme="minorEastAsia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2</w:t>
            </w:r>
            <w:r w:rsidR="00660C19">
              <w:rPr>
                <w:rFonts w:ascii="Arial" w:hAnsi="Arial" w:cs="Arial"/>
                <w:color w:val="000000"/>
                <w:kern w:val="0"/>
                <w:szCs w:val="21"/>
              </w:rPr>
              <w:t>0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 xml:space="preserve">. </w:t>
            </w:r>
            <w:r>
              <w:rPr>
                <w:rFonts w:asciiTheme="minorEastAsia" w:hAnsiTheme="minorEastAsia"/>
                <w:szCs w:val="21"/>
              </w:rPr>
              <w:t>仪器具有可升级的模块化设计，便于扩展应用，可</w:t>
            </w:r>
            <w:r>
              <w:rPr>
                <w:rFonts w:asciiTheme="minorEastAsia" w:hAnsiTheme="minorEastAsia" w:hint="eastAsia"/>
                <w:szCs w:val="21"/>
              </w:rPr>
              <w:t>具备多肽合成，</w:t>
            </w:r>
            <w:r>
              <w:rPr>
                <w:rFonts w:asciiTheme="minorEastAsia" w:hAnsiTheme="minorEastAsia"/>
                <w:szCs w:val="21"/>
              </w:rPr>
              <w:t>加气反应和</w:t>
            </w:r>
            <w:r>
              <w:rPr>
                <w:rFonts w:asciiTheme="minorEastAsia" w:hAnsiTheme="minorEastAsia" w:hint="eastAsia"/>
                <w:szCs w:val="21"/>
              </w:rPr>
              <w:t>超</w:t>
            </w:r>
            <w:r>
              <w:rPr>
                <w:rFonts w:asciiTheme="minorEastAsia" w:hAnsiTheme="minorEastAsia"/>
                <w:szCs w:val="21"/>
              </w:rPr>
              <w:t>低温反应等</w:t>
            </w:r>
          </w:p>
          <w:p w14:paraId="05492F90" w14:textId="77777777" w:rsidR="005861D1" w:rsidRDefault="005861D1" w:rsidP="005861D1">
            <w:pPr>
              <w:pStyle w:val="1"/>
              <w:ind w:left="360" w:firstLineChars="0" w:firstLine="0"/>
              <w:rPr>
                <w:rFonts w:asciiTheme="minorEastAsia" w:hAnsiTheme="minorEastAsia"/>
                <w:szCs w:val="21"/>
              </w:rPr>
            </w:pPr>
          </w:p>
          <w:p w14:paraId="63B250E5" w14:textId="77777777" w:rsidR="005861D1" w:rsidRDefault="005861D1" w:rsidP="005861D1">
            <w:pPr>
              <w:numPr>
                <w:ilvl w:val="0"/>
                <w:numId w:val="1"/>
              </w:num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配置</w:t>
            </w:r>
          </w:p>
          <w:p w14:paraId="4AD65A20" w14:textId="77777777" w:rsidR="005861D1" w:rsidRDefault="005861D1" w:rsidP="005861D1">
            <w:pPr>
              <w:tabs>
                <w:tab w:val="left" w:pos="5580"/>
              </w:tabs>
              <w:spacing w:line="30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1.单模微波合成系统主机                                  1套</w:t>
            </w:r>
          </w:p>
          <w:p w14:paraId="1C4C5DE9" w14:textId="77777777" w:rsidR="005861D1" w:rsidRDefault="005861D1" w:rsidP="005861D1">
            <w:pPr>
              <w:tabs>
                <w:tab w:val="left" w:pos="5580"/>
              </w:tabs>
              <w:spacing w:line="30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lastRenderedPageBreak/>
              <w:t>2.底部红外温度控制系统                                  1套</w:t>
            </w:r>
          </w:p>
          <w:p w14:paraId="38BB76C8" w14:textId="77777777" w:rsidR="005861D1" w:rsidRDefault="005861D1" w:rsidP="005861D1">
            <w:pPr>
              <w:tabs>
                <w:tab w:val="left" w:pos="5580"/>
              </w:tabs>
              <w:spacing w:line="30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3.全自动压力控制系统（包括压力监测和压力控制）          1套</w:t>
            </w:r>
          </w:p>
          <w:p w14:paraId="0AC8A6E8" w14:textId="77777777" w:rsidR="005861D1" w:rsidRDefault="005861D1" w:rsidP="005861D1">
            <w:pPr>
              <w:tabs>
                <w:tab w:val="left" w:pos="5580"/>
              </w:tabs>
              <w:spacing w:line="30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4.10ml高压合成反应组件                                  1套</w:t>
            </w:r>
          </w:p>
          <w:p w14:paraId="4EB7DA5D" w14:textId="77777777" w:rsidR="005861D1" w:rsidRDefault="005861D1" w:rsidP="005861D1">
            <w:pPr>
              <w:tabs>
                <w:tab w:val="left" w:pos="5580"/>
              </w:tabs>
              <w:spacing w:line="30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5.35</w:t>
            </w:r>
            <w:bookmarkStart w:id="1" w:name="OLE_LINK1"/>
            <w:r>
              <w:rPr>
                <w:rFonts w:asciiTheme="minorEastAsia" w:hAnsiTheme="minorEastAsia" w:hint="eastAsia"/>
                <w:szCs w:val="21"/>
              </w:rPr>
              <w:t>ml</w:t>
            </w:r>
            <w:bookmarkEnd w:id="1"/>
            <w:r>
              <w:rPr>
                <w:rFonts w:asciiTheme="minorEastAsia" w:hAnsiTheme="minorEastAsia" w:hint="eastAsia"/>
                <w:szCs w:val="21"/>
              </w:rPr>
              <w:t>高压合成反应组件                                  1套</w:t>
            </w:r>
          </w:p>
          <w:p w14:paraId="7E40F195" w14:textId="77777777" w:rsidR="005861D1" w:rsidRDefault="005861D1" w:rsidP="005861D1">
            <w:pPr>
              <w:tabs>
                <w:tab w:val="left" w:pos="5580"/>
              </w:tabs>
              <w:spacing w:line="30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6.100ml高压合成反应组件                                 1套</w:t>
            </w:r>
          </w:p>
          <w:p w14:paraId="1C80CC21" w14:textId="77777777" w:rsidR="005861D1" w:rsidRDefault="005861D1" w:rsidP="005861D1">
            <w:pPr>
              <w:tabs>
                <w:tab w:val="left" w:pos="5580"/>
              </w:tabs>
              <w:spacing w:line="30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7.常压反应组件                                      1套</w:t>
            </w:r>
          </w:p>
          <w:p w14:paraId="1423D027" w14:textId="77777777" w:rsidR="005861D1" w:rsidRDefault="005861D1" w:rsidP="005861D1">
            <w:pPr>
              <w:tabs>
                <w:tab w:val="left" w:pos="5580"/>
              </w:tabs>
              <w:spacing w:line="30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8.压缩气体同步冷却系统（用于微波非热效应研究）           1套</w:t>
            </w:r>
          </w:p>
          <w:p w14:paraId="137AD376" w14:textId="77777777" w:rsidR="003B695D" w:rsidRDefault="003B695D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5FD79044" w14:textId="368B0416" w:rsidR="003B695D" w:rsidRDefault="005861D1" w:rsidP="001B1795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</w:t>
            </w:r>
            <w:r w:rsidR="001B1795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</w:tbl>
    <w:p w14:paraId="54E6B673" w14:textId="45DEDAD8" w:rsidR="003B695D" w:rsidRDefault="001B1795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</w:p>
    <w:sectPr w:rsidR="003B69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704F35" w14:textId="77777777" w:rsidR="007A2D17" w:rsidRDefault="007A2D17" w:rsidP="004B6FD3">
      <w:r>
        <w:separator/>
      </w:r>
    </w:p>
  </w:endnote>
  <w:endnote w:type="continuationSeparator" w:id="0">
    <w:p w14:paraId="358C9B12" w14:textId="77777777" w:rsidR="007A2D17" w:rsidRDefault="007A2D17" w:rsidP="004B6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iti SC Light">
    <w:altName w:val="HEITI SC LIGHT"/>
    <w:charset w:val="80"/>
    <w:family w:val="auto"/>
    <w:pitch w:val="variable"/>
    <w:sig w:usb0="8000002F" w:usb1="0807004A" w:usb2="00000010" w:usb3="00000000" w:csb0="003E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C148BC" w14:textId="77777777" w:rsidR="007A2D17" w:rsidRDefault="007A2D17" w:rsidP="004B6FD3">
      <w:r>
        <w:separator/>
      </w:r>
    </w:p>
  </w:footnote>
  <w:footnote w:type="continuationSeparator" w:id="0">
    <w:p w14:paraId="63F5F4E3" w14:textId="77777777" w:rsidR="007A2D17" w:rsidRDefault="007A2D17" w:rsidP="004B6F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CD753A"/>
    <w:multiLevelType w:val="singleLevel"/>
    <w:tmpl w:val="58CD753A"/>
    <w:lvl w:ilvl="0">
      <w:start w:val="1"/>
      <w:numFmt w:val="decimal"/>
      <w:suff w:val="space"/>
      <w:lvlText w:val="%1."/>
      <w:lvlJc w:val="left"/>
    </w:lvl>
  </w:abstractNum>
  <w:abstractNum w:abstractNumId="1">
    <w:nsid w:val="6F740E91"/>
    <w:multiLevelType w:val="multilevel"/>
    <w:tmpl w:val="6F740E91"/>
    <w:lvl w:ilvl="0">
      <w:start w:val="1"/>
      <w:numFmt w:val="decimal"/>
      <w:lvlText w:val="%1）"/>
      <w:lvlJc w:val="left"/>
      <w:pPr>
        <w:ind w:left="375" w:hanging="37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77372"/>
    <w:rsid w:val="000E61F0"/>
    <w:rsid w:val="0011746F"/>
    <w:rsid w:val="001B1795"/>
    <w:rsid w:val="0023795A"/>
    <w:rsid w:val="003372BD"/>
    <w:rsid w:val="003B695D"/>
    <w:rsid w:val="00417B04"/>
    <w:rsid w:val="00431C67"/>
    <w:rsid w:val="004B6FD3"/>
    <w:rsid w:val="005861D1"/>
    <w:rsid w:val="00660C19"/>
    <w:rsid w:val="006852A0"/>
    <w:rsid w:val="007A2D17"/>
    <w:rsid w:val="007C0E4C"/>
    <w:rsid w:val="007C698F"/>
    <w:rsid w:val="0085369C"/>
    <w:rsid w:val="009917FC"/>
    <w:rsid w:val="00A70FF3"/>
    <w:rsid w:val="00C84596"/>
    <w:rsid w:val="00E1146C"/>
    <w:rsid w:val="00E62CB8"/>
    <w:rsid w:val="00F06A8F"/>
    <w:rsid w:val="1E044928"/>
    <w:rsid w:val="382363E0"/>
    <w:rsid w:val="492A3D2B"/>
    <w:rsid w:val="4B7C73A8"/>
    <w:rsid w:val="4F6D4AE8"/>
    <w:rsid w:val="5E561A12"/>
    <w:rsid w:val="71AD45FA"/>
    <w:rsid w:val="74041D09"/>
    <w:rsid w:val="77A63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6207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表段落1"/>
    <w:basedOn w:val="a"/>
    <w:uiPriority w:val="34"/>
    <w:qFormat/>
    <w:rsid w:val="005861D1"/>
    <w:pPr>
      <w:ind w:firstLineChars="200" w:firstLine="420"/>
    </w:pPr>
    <w:rPr>
      <w:szCs w:val="24"/>
    </w:rPr>
  </w:style>
  <w:style w:type="paragraph" w:styleId="a5">
    <w:name w:val="header"/>
    <w:basedOn w:val="a"/>
    <w:link w:val="Char"/>
    <w:uiPriority w:val="99"/>
    <w:unhideWhenUsed/>
    <w:rsid w:val="004B6F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4B6FD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4B6F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B6FD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表段落1"/>
    <w:basedOn w:val="a"/>
    <w:uiPriority w:val="34"/>
    <w:qFormat/>
    <w:rsid w:val="005861D1"/>
    <w:pPr>
      <w:ind w:firstLineChars="200" w:firstLine="420"/>
    </w:pPr>
    <w:rPr>
      <w:szCs w:val="24"/>
    </w:rPr>
  </w:style>
  <w:style w:type="paragraph" w:styleId="a5">
    <w:name w:val="header"/>
    <w:basedOn w:val="a"/>
    <w:link w:val="Char"/>
    <w:uiPriority w:val="99"/>
    <w:unhideWhenUsed/>
    <w:rsid w:val="004B6F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4B6FD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4B6F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B6FD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737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1189</Characters>
  <Application>Microsoft Office Word</Application>
  <DocSecurity>0</DocSecurity>
  <Lines>9</Lines>
  <Paragraphs>2</Paragraphs>
  <ScaleCrop>false</ScaleCrop>
  <Company>南京中医药大学</Company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12</cp:revision>
  <cp:lastPrinted>2020-11-04T01:38:00Z</cp:lastPrinted>
  <dcterms:created xsi:type="dcterms:W3CDTF">2020-12-07T07:17:00Z</dcterms:created>
  <dcterms:modified xsi:type="dcterms:W3CDTF">2020-12-08T10:57:00Z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