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0B664D" w:rsidP="000B664D">
            <w:pPr>
              <w:rPr>
                <w:rFonts w:ascii="宋体" w:eastAsia="宋体" w:hAnsi="宋体"/>
                <w:sz w:val="28"/>
                <w:szCs w:val="28"/>
              </w:rPr>
            </w:pPr>
            <w:r w:rsidRPr="000B664D">
              <w:rPr>
                <w:rFonts w:ascii="宋体" w:eastAsia="宋体" w:hAnsi="宋体" w:hint="eastAsia"/>
                <w:sz w:val="28"/>
                <w:szCs w:val="28"/>
              </w:rPr>
              <w:t>数模转换器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372BD" w:rsidRPr="009917FC" w:rsidTr="007C0E4C">
        <w:tc>
          <w:tcPr>
            <w:tcW w:w="1980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3372BD" w:rsidRPr="009917FC" w:rsidRDefault="003372BD" w:rsidP="004B23F6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</w:tc>
        <w:tc>
          <w:tcPr>
            <w:tcW w:w="1701" w:type="dxa"/>
          </w:tcPr>
          <w:p w:rsidR="003372BD" w:rsidRPr="009917FC" w:rsidRDefault="003372BD" w:rsidP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3372BD" w:rsidRPr="009917FC" w:rsidRDefault="003372BD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C0E4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9917FC" w:rsidRPr="009917FC" w:rsidTr="000B664D">
        <w:trPr>
          <w:trHeight w:val="800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0B664D">
              <w:rPr>
                <w:rFonts w:ascii="宋体" w:eastAsia="宋体" w:hAnsi="宋体" w:hint="eastAsia"/>
                <w:sz w:val="28"/>
                <w:szCs w:val="28"/>
              </w:rPr>
              <w:t>电生理分析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0B664D">
              <w:rPr>
                <w:rFonts w:ascii="宋体" w:eastAsia="宋体" w:hAnsi="宋体" w:cs="Times New Roman"/>
                <w:b/>
                <w:szCs w:val="21"/>
              </w:rPr>
              <w:t>1、数模转换：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*1.1最新版数模转换器，新增的噪声去除器可以同时去除四个通道的50/60Hz交流噪声；极大的降低了外部噪声。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*1.2去噪时间要求可在1秒内去除50/60Hz交流噪音，且不影响50/60Hz带宽的信号采集；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1.3设置简单，可以通过USB连接到台式机或笔记本电脑上，可独立接入其他电生理系统，即插即用；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*1.4、模拟输出</w:t>
            </w:r>
            <w:r w:rsidRPr="000B664D">
              <w:rPr>
                <w:rFonts w:ascii="宋体" w:eastAsia="宋体" w:hAnsi="宋体" w:cs="Times New Roman"/>
                <w:szCs w:val="21"/>
              </w:rPr>
              <w:tab/>
              <w:t>8通道、8DACs、范围±10V、16位分辨率、</w:t>
            </w:r>
          </w:p>
          <w:p w:rsidR="000B664D" w:rsidRPr="000B664D" w:rsidRDefault="000B664D" w:rsidP="000B664D">
            <w:pPr>
              <w:widowControl/>
              <w:spacing w:line="240" w:lineRule="exact"/>
              <w:ind w:firstLineChars="150" w:firstLine="315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1Hz—500k Hz采样率。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1.5、模拟输入</w:t>
            </w:r>
            <w:r w:rsidRPr="000B664D">
              <w:rPr>
                <w:rFonts w:ascii="宋体" w:eastAsia="宋体" w:hAnsi="宋体" w:cs="Times New Roman"/>
                <w:szCs w:val="21"/>
              </w:rPr>
              <w:tab/>
              <w:t>8通道、8DACs、范围±10V、16位分辨率、</w:t>
            </w:r>
          </w:p>
          <w:p w:rsidR="000B664D" w:rsidRPr="000B664D" w:rsidRDefault="000B664D" w:rsidP="000B664D">
            <w:pPr>
              <w:widowControl/>
              <w:spacing w:line="240" w:lineRule="exact"/>
              <w:ind w:firstLineChars="150" w:firstLine="315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1Hz—500k Hz采样率。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1.6、数字输出：8位、BNC和DB-25F接口</w:t>
            </w:r>
          </w:p>
          <w:p w:rsidR="000B664D" w:rsidRPr="000B664D" w:rsidRDefault="000B664D" w:rsidP="000B664D">
            <w:pPr>
              <w:widowControl/>
              <w:spacing w:line="240" w:lineRule="exact"/>
              <w:ind w:firstLineChars="150" w:firstLine="315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数字触发：起始输入、标记输入、示波器同步输出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1.7、模拟输出阻抗</w:t>
            </w:r>
            <w:r w:rsidRPr="000B664D">
              <w:rPr>
                <w:rFonts w:ascii="宋体" w:eastAsia="宋体" w:hAnsi="宋体" w:cs="Times New Roman"/>
                <w:szCs w:val="21"/>
              </w:rPr>
              <w:tab/>
              <w:t>&lt; 0.5Ω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1.8、模拟输入阻抗</w:t>
            </w:r>
            <w:r w:rsidRPr="000B664D">
              <w:rPr>
                <w:rFonts w:ascii="宋体" w:eastAsia="宋体" w:hAnsi="宋体" w:cs="Times New Roman"/>
                <w:szCs w:val="21"/>
              </w:rPr>
              <w:tab/>
              <w:t xml:space="preserve"> &gt; 1 MΩ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1.9、数字输出电流</w:t>
            </w:r>
            <w:r w:rsidRPr="000B664D">
              <w:rPr>
                <w:rFonts w:ascii="宋体" w:eastAsia="宋体" w:hAnsi="宋体" w:cs="Times New Roman"/>
                <w:szCs w:val="21"/>
              </w:rPr>
              <w:tab/>
              <w:t xml:space="preserve">± 4 mA 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1.10、模拟串扰</w:t>
            </w:r>
            <w:r w:rsidRPr="000B664D">
              <w:rPr>
                <w:rFonts w:ascii="宋体" w:eastAsia="宋体" w:hAnsi="宋体" w:cs="Times New Roman"/>
                <w:szCs w:val="21"/>
              </w:rPr>
              <w:tab/>
              <w:t>&lt; 1 mV Avgp-p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1.11、数字化噪声</w:t>
            </w:r>
            <w:r w:rsidRPr="000B664D">
              <w:rPr>
                <w:rFonts w:ascii="宋体" w:eastAsia="宋体" w:hAnsi="宋体" w:cs="Times New Roman"/>
                <w:szCs w:val="21"/>
              </w:rPr>
              <w:tab/>
              <w:t>&lt; 1 mV Avgp-p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b/>
                <w:szCs w:val="21"/>
              </w:rPr>
            </w:pPr>
            <w:r w:rsidRPr="000B664D">
              <w:rPr>
                <w:rFonts w:ascii="宋体" w:eastAsia="宋体" w:hAnsi="宋体" w:cs="Times New Roman"/>
                <w:b/>
                <w:szCs w:val="21"/>
              </w:rPr>
              <w:t>2、采集分析软件：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2.1、Windows风格，以EXCEL风格显示数据，方便操作与使用；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*2.2、采集程序 一套 ,带有LTP助手，分析程序 五套，供学生使用。（放大器配套正版软件，非第三方，须提供放大器原厂正规授权）；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*2.3、具备Membrane Test功能，可监测并指导整个膜片钳技术操作过程，并给出瞬时封接以及膜反应参数；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2.4、采集程序带有液接电位计算功能；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2.5、有在线帮助，方便随时学习使用；</w:t>
            </w:r>
          </w:p>
          <w:p w:rsidR="000B664D" w:rsidRPr="000B664D" w:rsidRDefault="000B664D" w:rsidP="000B664D">
            <w:pPr>
              <w:widowControl/>
              <w:spacing w:line="240" w:lineRule="exact"/>
              <w:jc w:val="left"/>
              <w:rPr>
                <w:rFonts w:ascii="宋体" w:eastAsia="宋体" w:hAnsi="宋体" w:cs="Times New Roman"/>
                <w:szCs w:val="21"/>
              </w:rPr>
            </w:pPr>
            <w:r w:rsidRPr="000B664D">
              <w:rPr>
                <w:rFonts w:ascii="宋体" w:eastAsia="宋体" w:hAnsi="宋体" w:cs="Times New Roman"/>
                <w:szCs w:val="21"/>
              </w:rPr>
              <w:t>2.6、操作系统：Windows 2000/ XP/7；Mac；</w:t>
            </w:r>
          </w:p>
          <w:p w:rsidR="00170B35" w:rsidRDefault="009917FC" w:rsidP="00170B35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D772FF" w:rsidP="00D772F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F46" w:rsidRDefault="00232F46" w:rsidP="000B664D">
      <w:r>
        <w:separator/>
      </w:r>
    </w:p>
  </w:endnote>
  <w:endnote w:type="continuationSeparator" w:id="0">
    <w:p w:rsidR="00232F46" w:rsidRDefault="00232F46" w:rsidP="000B6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F46" w:rsidRDefault="00232F46" w:rsidP="000B664D">
      <w:r>
        <w:separator/>
      </w:r>
    </w:p>
  </w:footnote>
  <w:footnote w:type="continuationSeparator" w:id="0">
    <w:p w:rsidR="00232F46" w:rsidRDefault="00232F46" w:rsidP="000B66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0B664D"/>
    <w:rsid w:val="0011746F"/>
    <w:rsid w:val="00170B35"/>
    <w:rsid w:val="00232F46"/>
    <w:rsid w:val="003372BD"/>
    <w:rsid w:val="00353ABF"/>
    <w:rsid w:val="004071B4"/>
    <w:rsid w:val="004B23F6"/>
    <w:rsid w:val="00527338"/>
    <w:rsid w:val="007C0E4C"/>
    <w:rsid w:val="0085369C"/>
    <w:rsid w:val="009917FC"/>
    <w:rsid w:val="00C37307"/>
    <w:rsid w:val="00D772FF"/>
    <w:rsid w:val="00EA0792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C468F8"/>
  <w15:docId w15:val="{4ACFD8F2-EDDF-4247-962B-DB374BF7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B66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B664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B66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B66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647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13</cp:revision>
  <cp:lastPrinted>2018-09-17T07:15:00Z</cp:lastPrinted>
  <dcterms:created xsi:type="dcterms:W3CDTF">2018-09-17T06:22:00Z</dcterms:created>
  <dcterms:modified xsi:type="dcterms:W3CDTF">2018-09-18T07:45:00Z</dcterms:modified>
</cp:coreProperties>
</file>