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F9106" w14:textId="77777777" w:rsidR="000E0449" w:rsidRDefault="00362F8F">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6"/>
        <w:tblW w:w="0" w:type="auto"/>
        <w:tblLook w:val="04A0" w:firstRow="1" w:lastRow="0" w:firstColumn="1" w:lastColumn="0" w:noHBand="0" w:noVBand="1"/>
      </w:tblPr>
      <w:tblGrid>
        <w:gridCol w:w="1980"/>
        <w:gridCol w:w="850"/>
        <w:gridCol w:w="1560"/>
        <w:gridCol w:w="1701"/>
        <w:gridCol w:w="2205"/>
      </w:tblGrid>
      <w:tr w:rsidR="000E0449" w14:paraId="75523D8F" w14:textId="77777777">
        <w:tc>
          <w:tcPr>
            <w:tcW w:w="1980" w:type="dxa"/>
          </w:tcPr>
          <w:p w14:paraId="096B57D2" w14:textId="77777777" w:rsidR="000E0449" w:rsidRDefault="00362F8F">
            <w:pPr>
              <w:rPr>
                <w:rFonts w:ascii="宋体" w:eastAsia="宋体" w:hAnsi="宋体"/>
                <w:sz w:val="28"/>
                <w:szCs w:val="28"/>
              </w:rPr>
            </w:pPr>
            <w:r>
              <w:rPr>
                <w:rFonts w:ascii="宋体" w:eastAsia="宋体" w:hAnsi="宋体" w:hint="eastAsia"/>
                <w:sz w:val="28"/>
                <w:szCs w:val="28"/>
              </w:rPr>
              <w:t>产品名称</w:t>
            </w:r>
          </w:p>
        </w:tc>
        <w:tc>
          <w:tcPr>
            <w:tcW w:w="2410" w:type="dxa"/>
            <w:gridSpan w:val="2"/>
          </w:tcPr>
          <w:p w14:paraId="7614C614" w14:textId="332184FA" w:rsidR="000E0449" w:rsidRDefault="008F2702">
            <w:pPr>
              <w:rPr>
                <w:rFonts w:ascii="宋体" w:eastAsia="宋体" w:hAnsi="宋体"/>
                <w:sz w:val="28"/>
                <w:szCs w:val="28"/>
              </w:rPr>
            </w:pPr>
            <w:r>
              <w:rPr>
                <w:rFonts w:ascii="宋体" w:eastAsia="宋体" w:hAnsi="宋体" w:hint="eastAsia"/>
                <w:sz w:val="28"/>
                <w:szCs w:val="28"/>
              </w:rPr>
              <w:t>细胞C</w:t>
            </w:r>
            <w:r>
              <w:rPr>
                <w:rFonts w:ascii="宋体" w:eastAsia="宋体" w:hAnsi="宋体"/>
                <w:sz w:val="28"/>
                <w:szCs w:val="28"/>
              </w:rPr>
              <w:t>02</w:t>
            </w:r>
            <w:r w:rsidR="0013438A">
              <w:rPr>
                <w:rFonts w:ascii="宋体" w:eastAsia="宋体" w:hAnsi="宋体" w:hint="eastAsia"/>
                <w:sz w:val="28"/>
                <w:szCs w:val="28"/>
              </w:rPr>
              <w:t>培养箱</w:t>
            </w:r>
          </w:p>
        </w:tc>
        <w:tc>
          <w:tcPr>
            <w:tcW w:w="1701" w:type="dxa"/>
          </w:tcPr>
          <w:p w14:paraId="15FFE40F" w14:textId="77777777" w:rsidR="000E0449" w:rsidRDefault="00362F8F">
            <w:pPr>
              <w:rPr>
                <w:rFonts w:ascii="宋体" w:eastAsia="宋体" w:hAnsi="宋体"/>
                <w:sz w:val="28"/>
                <w:szCs w:val="28"/>
              </w:rPr>
            </w:pPr>
            <w:r>
              <w:rPr>
                <w:rFonts w:ascii="宋体" w:eastAsia="宋体" w:hAnsi="宋体" w:hint="eastAsia"/>
                <w:sz w:val="28"/>
                <w:szCs w:val="28"/>
              </w:rPr>
              <w:t>申购信息</w:t>
            </w:r>
          </w:p>
        </w:tc>
        <w:tc>
          <w:tcPr>
            <w:tcW w:w="2205" w:type="dxa"/>
          </w:tcPr>
          <w:p w14:paraId="14DCCA86" w14:textId="49331B6A" w:rsidR="000E0449" w:rsidRDefault="000E0449">
            <w:pPr>
              <w:rPr>
                <w:rFonts w:ascii="宋体" w:eastAsia="宋体" w:hAnsi="宋体"/>
                <w:sz w:val="28"/>
                <w:szCs w:val="28"/>
              </w:rPr>
            </w:pPr>
          </w:p>
        </w:tc>
      </w:tr>
      <w:tr w:rsidR="000E0449" w14:paraId="73A88847" w14:textId="77777777">
        <w:tc>
          <w:tcPr>
            <w:tcW w:w="2830" w:type="dxa"/>
            <w:gridSpan w:val="2"/>
          </w:tcPr>
          <w:p w14:paraId="39CD35BB" w14:textId="77777777" w:rsidR="000E0449" w:rsidRDefault="00362F8F">
            <w:pPr>
              <w:rPr>
                <w:rFonts w:ascii="宋体" w:eastAsia="宋体" w:hAnsi="宋体"/>
                <w:sz w:val="28"/>
                <w:szCs w:val="28"/>
              </w:rPr>
            </w:pPr>
            <w:r>
              <w:rPr>
                <w:rFonts w:ascii="宋体" w:eastAsia="宋体" w:hAnsi="宋体" w:hint="eastAsia"/>
                <w:sz w:val="28"/>
                <w:szCs w:val="28"/>
              </w:rPr>
              <w:t>项目预算</w:t>
            </w:r>
          </w:p>
        </w:tc>
        <w:tc>
          <w:tcPr>
            <w:tcW w:w="5466" w:type="dxa"/>
            <w:gridSpan w:val="3"/>
          </w:tcPr>
          <w:p w14:paraId="1093080D" w14:textId="79E085A8" w:rsidR="000E0449" w:rsidRDefault="00BC5B56">
            <w:pPr>
              <w:rPr>
                <w:rFonts w:ascii="宋体" w:eastAsia="宋体" w:hAnsi="宋体" w:hint="eastAsia"/>
                <w:sz w:val="28"/>
                <w:szCs w:val="28"/>
              </w:rPr>
            </w:pPr>
            <w:r>
              <w:rPr>
                <w:rFonts w:ascii="宋体" w:eastAsia="宋体" w:hAnsi="宋体" w:hint="eastAsia"/>
                <w:sz w:val="28"/>
                <w:szCs w:val="28"/>
              </w:rPr>
              <w:t>7</w:t>
            </w:r>
            <w:r>
              <w:rPr>
                <w:rFonts w:ascii="宋体" w:eastAsia="宋体" w:hAnsi="宋体"/>
                <w:sz w:val="28"/>
                <w:szCs w:val="28"/>
              </w:rPr>
              <w:t>6000</w:t>
            </w:r>
            <w:r>
              <w:rPr>
                <w:rFonts w:ascii="宋体" w:eastAsia="宋体" w:hAnsi="宋体" w:hint="eastAsia"/>
                <w:sz w:val="28"/>
                <w:szCs w:val="28"/>
              </w:rPr>
              <w:t>元（1台）</w:t>
            </w:r>
          </w:p>
        </w:tc>
      </w:tr>
      <w:tr w:rsidR="000E0449" w14:paraId="257A2CA2" w14:textId="77777777">
        <w:trPr>
          <w:trHeight w:val="1301"/>
        </w:trPr>
        <w:tc>
          <w:tcPr>
            <w:tcW w:w="8296" w:type="dxa"/>
            <w:gridSpan w:val="5"/>
          </w:tcPr>
          <w:p w14:paraId="2B961E90" w14:textId="77777777" w:rsidR="000E0449" w:rsidRDefault="00362F8F">
            <w:pPr>
              <w:rPr>
                <w:rFonts w:ascii="宋体" w:eastAsia="宋体" w:hAnsi="宋体"/>
                <w:sz w:val="28"/>
                <w:szCs w:val="28"/>
              </w:rPr>
            </w:pPr>
            <w:r>
              <w:rPr>
                <w:rFonts w:ascii="宋体" w:eastAsia="宋体" w:hAnsi="宋体" w:hint="eastAsia"/>
                <w:sz w:val="28"/>
                <w:szCs w:val="28"/>
              </w:rPr>
              <w:t>主要用途描述：</w:t>
            </w:r>
          </w:p>
          <w:p w14:paraId="2380F66B" w14:textId="338459A5" w:rsidR="007E5633" w:rsidRPr="007E5633" w:rsidRDefault="007E5633" w:rsidP="007E5633">
            <w:r>
              <w:rPr>
                <w:rFonts w:hint="eastAsia"/>
              </w:rPr>
              <w:t>二氧化碳培养箱：用于细胞的培养</w:t>
            </w:r>
          </w:p>
        </w:tc>
      </w:tr>
      <w:tr w:rsidR="000E0449" w14:paraId="79885A71" w14:textId="77777777">
        <w:trPr>
          <w:trHeight w:val="7141"/>
        </w:trPr>
        <w:tc>
          <w:tcPr>
            <w:tcW w:w="8296" w:type="dxa"/>
            <w:gridSpan w:val="5"/>
          </w:tcPr>
          <w:p w14:paraId="5B0EFA72" w14:textId="77777777" w:rsidR="000E0449" w:rsidRDefault="00362F8F">
            <w:pPr>
              <w:rPr>
                <w:rFonts w:ascii="宋体" w:eastAsia="宋体" w:hAnsi="宋体"/>
                <w:sz w:val="28"/>
                <w:szCs w:val="28"/>
              </w:rPr>
            </w:pPr>
            <w:r>
              <w:rPr>
                <w:rFonts w:ascii="宋体" w:eastAsia="宋体" w:hAnsi="宋体" w:hint="eastAsia"/>
                <w:sz w:val="28"/>
                <w:szCs w:val="28"/>
              </w:rPr>
              <w:t>参数要求：</w:t>
            </w:r>
          </w:p>
          <w:p w14:paraId="7A7837AA" w14:textId="77777777" w:rsidR="007E5633" w:rsidRPr="003C1CE0" w:rsidRDefault="007E5633" w:rsidP="007E5633">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1、工作体积≥240升；</w:t>
            </w:r>
          </w:p>
          <w:p w14:paraId="70FC726A" w14:textId="77777777" w:rsidR="007E5633" w:rsidRPr="003C1CE0" w:rsidRDefault="007E5633" w:rsidP="007E5633">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w:t>
            </w:r>
            <w:r w:rsidRPr="003C1CE0">
              <w:rPr>
                <w:rFonts w:ascii="宋体" w:eastAsia="宋体" w:hAnsi="宋体" w:cs="宋体"/>
                <w:color w:val="000000" w:themeColor="text1"/>
              </w:rPr>
              <w:t>2、具有玻璃内门和可选纯铜内壁；</w:t>
            </w:r>
          </w:p>
          <w:p w14:paraId="1FBE2E71" w14:textId="77777777" w:rsidR="007E5633" w:rsidRPr="003C1CE0" w:rsidRDefault="007E5633" w:rsidP="007E5633">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3、</w:t>
            </w:r>
            <w:proofErr w:type="gramStart"/>
            <w:r w:rsidRPr="003C1CE0">
              <w:rPr>
                <w:rFonts w:ascii="宋体" w:eastAsia="宋体" w:hAnsi="宋体" w:cs="宋体"/>
                <w:color w:val="000000" w:themeColor="text1"/>
              </w:rPr>
              <w:t>标配搁板</w:t>
            </w:r>
            <w:proofErr w:type="gramEnd"/>
            <w:r w:rsidRPr="003C1CE0">
              <w:rPr>
                <w:rFonts w:ascii="宋体" w:eastAsia="宋体" w:hAnsi="宋体" w:cs="宋体"/>
                <w:color w:val="000000" w:themeColor="text1"/>
              </w:rPr>
              <w:t>数目/最多可选装搁板数：3块/12块；</w:t>
            </w:r>
          </w:p>
          <w:p w14:paraId="5E08681C" w14:textId="77777777" w:rsidR="007E5633" w:rsidRPr="003C1CE0" w:rsidRDefault="007E5633" w:rsidP="007E5633">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4、温度控制范围：高于室温3℃～55℃，温度控制精度（时间）：±0.1℃，温度均</w:t>
            </w:r>
            <w:proofErr w:type="gramStart"/>
            <w:r w:rsidRPr="003C1CE0">
              <w:rPr>
                <w:rFonts w:ascii="宋体" w:eastAsia="宋体" w:hAnsi="宋体" w:cs="宋体"/>
                <w:color w:val="000000" w:themeColor="text1"/>
              </w:rPr>
              <w:t>一</w:t>
            </w:r>
            <w:proofErr w:type="gramEnd"/>
            <w:r w:rsidRPr="003C1CE0">
              <w:rPr>
                <w:rFonts w:ascii="宋体" w:eastAsia="宋体" w:hAnsi="宋体" w:cs="宋体"/>
                <w:color w:val="000000" w:themeColor="text1"/>
              </w:rPr>
              <w:t>性: ±0.5℃，有温度跟踪报警功能；</w:t>
            </w:r>
          </w:p>
          <w:p w14:paraId="038EE9D2" w14:textId="77777777" w:rsidR="007E5633" w:rsidRPr="003C1CE0" w:rsidRDefault="007E5633" w:rsidP="007E5633">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w:t>
            </w:r>
            <w:r w:rsidRPr="003C1CE0">
              <w:rPr>
                <w:rFonts w:ascii="宋体" w:eastAsia="宋体" w:hAnsi="宋体" w:cs="宋体"/>
                <w:color w:val="000000" w:themeColor="text1"/>
              </w:rPr>
              <w:t>5、温度显示：触摸屏，保温方式：直热式；</w:t>
            </w:r>
          </w:p>
          <w:p w14:paraId="1CACC321" w14:textId="77777777" w:rsidR="007E5633" w:rsidRPr="003C1CE0" w:rsidRDefault="007E5633" w:rsidP="007E5633">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6、可选配氧气控制模块，对细胞进行低氧或高氧培养；可选配用于CO2 和 O2/N2 的集成式气瓶切换器用来连接两个气体来源。当第一瓶供应气体耗尽，控制开关可自动地切换到第二瓶气体。</w:t>
            </w:r>
          </w:p>
          <w:p w14:paraId="2AC6986A" w14:textId="77777777" w:rsidR="007E5633" w:rsidRPr="003C1CE0" w:rsidRDefault="007E5633" w:rsidP="007E5633">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7、二氧化碳控制范围：0～20%，二氧化碳控制精度：±0.1%，有二氧化碳跟踪报警功能；</w:t>
            </w:r>
          </w:p>
          <w:p w14:paraId="1FD1E2AB" w14:textId="77777777" w:rsidR="007E5633" w:rsidRPr="003C1CE0" w:rsidRDefault="007E5633" w:rsidP="007E5633">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8、二氧化碳浓度控制：TC热导传感器或IR红外传感器；</w:t>
            </w:r>
          </w:p>
          <w:p w14:paraId="51F16A86" w14:textId="77777777" w:rsidR="007E5633" w:rsidRPr="003C1CE0" w:rsidRDefault="007E5633" w:rsidP="007E5633">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9、用户编程上下限可跟踪报警；</w:t>
            </w:r>
          </w:p>
          <w:p w14:paraId="35907D8F" w14:textId="77777777" w:rsidR="007E5633" w:rsidRPr="003C1CE0" w:rsidRDefault="007E5633" w:rsidP="007E5633">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w:t>
            </w:r>
            <w:r w:rsidRPr="003C1CE0">
              <w:rPr>
                <w:rFonts w:ascii="宋体" w:eastAsia="宋体" w:hAnsi="宋体" w:cs="宋体"/>
                <w:color w:val="000000" w:themeColor="text1"/>
              </w:rPr>
              <w:t>10、 90度湿热灭菌程序，可保证全部配件在位灭菌；</w:t>
            </w:r>
          </w:p>
          <w:p w14:paraId="032D997D" w14:textId="77777777" w:rsidR="007E5633" w:rsidRPr="003C1CE0" w:rsidRDefault="007E5633" w:rsidP="007E5633">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w:t>
            </w:r>
            <w:r w:rsidRPr="003C1CE0">
              <w:rPr>
                <w:rFonts w:ascii="宋体" w:eastAsia="宋体" w:hAnsi="宋体" w:cs="宋体"/>
                <w:color w:val="000000" w:themeColor="text1"/>
              </w:rPr>
              <w:t>11、具有程序自检功能和自动校正功能；</w:t>
            </w:r>
          </w:p>
          <w:p w14:paraId="07660F47" w14:textId="77777777" w:rsidR="007E5633" w:rsidRPr="003C1CE0" w:rsidRDefault="007E5633" w:rsidP="007E5633">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12、 显示控制：触摸屏显示温度和二氧化碳浓度；</w:t>
            </w:r>
          </w:p>
          <w:p w14:paraId="7164D97B" w14:textId="508B6413" w:rsidR="007E5633" w:rsidRPr="003C1CE0" w:rsidRDefault="007E5633" w:rsidP="007E5633">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13、 在3分钟记录一次的条件下，可自动记录15天全部运行数据；                14、无水盘湿度控制系统可提供较高的相对湿度 (</w:t>
            </w:r>
            <w:proofErr w:type="spellStart"/>
            <w:r w:rsidRPr="003C1CE0">
              <w:rPr>
                <w:rFonts w:ascii="宋体" w:eastAsia="宋体" w:hAnsi="宋体" w:cs="宋体"/>
                <w:color w:val="000000" w:themeColor="text1"/>
              </w:rPr>
              <w:t>rH</w:t>
            </w:r>
            <w:proofErr w:type="spellEnd"/>
            <w:r w:rsidRPr="003C1CE0">
              <w:rPr>
                <w:rFonts w:ascii="宋体" w:eastAsia="宋体" w:hAnsi="宋体" w:cs="宋体"/>
                <w:color w:val="000000" w:themeColor="text1"/>
              </w:rPr>
              <w:t xml:space="preserve">)，并可在开门后迅速地恢复最佳湿度水平。        </w:t>
            </w:r>
          </w:p>
          <w:p w14:paraId="44F8277B" w14:textId="77777777" w:rsidR="007E5633" w:rsidRPr="003C1CE0" w:rsidRDefault="007E5633" w:rsidP="007E5633">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 xml:space="preserve">15、选配独特的气密性分隔门，可以把培养箱内部空间进行分隔，而不会干扰完整的内部气流。这样最大程度地降低了温度、湿度和CO2浓度的恢复时间、减少了CO2 的使用并降低了污染的风险。             </w:t>
            </w:r>
          </w:p>
          <w:p w14:paraId="7F0F6249" w14:textId="77777777" w:rsidR="007E5633" w:rsidRPr="003C1CE0" w:rsidRDefault="007E5633" w:rsidP="007E5633">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16、可根据实验室的空间情况设定</w:t>
            </w:r>
            <w:r w:rsidRPr="003C1CE0">
              <w:rPr>
                <w:rFonts w:ascii="宋体" w:eastAsia="宋体" w:hAnsi="宋体" w:cs="宋体" w:hint="eastAsia"/>
                <w:color w:val="000000" w:themeColor="text1"/>
              </w:rPr>
              <w:t>在左侧或右侧开门。所有的门衬垫都可用手拆卸，表面光滑，便于清洁。</w:t>
            </w:r>
            <w:r w:rsidRPr="003C1CE0">
              <w:rPr>
                <w:rFonts w:ascii="宋体" w:eastAsia="宋体" w:hAnsi="宋体" w:cs="宋体"/>
                <w:color w:val="000000" w:themeColor="text1"/>
              </w:rPr>
              <w:t xml:space="preserve"> </w:t>
            </w:r>
          </w:p>
          <w:p w14:paraId="2ED697C0" w14:textId="50EFDD26" w:rsidR="000E0449" w:rsidRPr="008F2702" w:rsidRDefault="007E5633" w:rsidP="008F2702">
            <w:pPr>
              <w:wordWrap w:val="0"/>
              <w:spacing w:line="378" w:lineRule="exact"/>
              <w:jc w:val="left"/>
              <w:rPr>
                <w:rFonts w:ascii="宋体" w:eastAsia="宋体" w:hAnsi="宋体" w:cs="宋体" w:hint="eastAsia"/>
                <w:color w:val="000000" w:themeColor="text1"/>
              </w:rPr>
            </w:pPr>
            <w:r w:rsidRPr="003C1CE0">
              <w:rPr>
                <w:rFonts w:ascii="宋体" w:eastAsia="宋体" w:hAnsi="宋体" w:cs="宋体"/>
                <w:color w:val="000000" w:themeColor="text1"/>
              </w:rPr>
              <w:t>17、每台</w:t>
            </w:r>
            <w:r w:rsidRPr="003C1CE0">
              <w:rPr>
                <w:rFonts w:ascii="宋体" w:eastAsia="宋体" w:hAnsi="宋体" w:cs="宋体" w:hint="eastAsia"/>
                <w:color w:val="000000" w:themeColor="text1"/>
              </w:rPr>
              <w:t>设备</w:t>
            </w:r>
            <w:r w:rsidRPr="003C1CE0">
              <w:rPr>
                <w:rFonts w:ascii="宋体" w:eastAsia="宋体" w:hAnsi="宋体" w:cs="宋体"/>
                <w:color w:val="000000" w:themeColor="text1"/>
              </w:rPr>
              <w:t>可通过相应的配件轻松叠放</w:t>
            </w:r>
            <w:r w:rsidRPr="003C1CE0">
              <w:rPr>
                <w:rFonts w:ascii="宋体" w:eastAsia="宋体" w:hAnsi="宋体" w:cs="宋体" w:hint="eastAsia"/>
                <w:color w:val="000000" w:themeColor="text1"/>
              </w:rPr>
              <w:t>，节约并充分利用实验室空间。</w:t>
            </w:r>
          </w:p>
        </w:tc>
      </w:tr>
    </w:tbl>
    <w:p w14:paraId="7F029C01" w14:textId="77777777" w:rsidR="000E0449" w:rsidRDefault="00362F8F">
      <w:pPr>
        <w:pStyle w:val="a0"/>
        <w:ind w:firstLine="180"/>
        <w:rPr>
          <w:rFonts w:ascii="宋体" w:eastAsia="宋体" w:hint="default"/>
          <w:sz w:val="18"/>
          <w:szCs w:val="18"/>
        </w:rPr>
      </w:pPr>
      <w:r>
        <w:rPr>
          <w:rFonts w:ascii="宋体" w:eastAsia="宋体"/>
          <w:sz w:val="18"/>
          <w:szCs w:val="18"/>
        </w:rPr>
        <w:t xml:space="preserve"> </w:t>
      </w:r>
    </w:p>
    <w:p w14:paraId="57DCE596" w14:textId="77777777" w:rsidR="008F2702" w:rsidRDefault="008F2702" w:rsidP="008F2702">
      <w:pPr>
        <w:ind w:firstLineChars="600" w:firstLine="1920"/>
        <w:rPr>
          <w:rFonts w:ascii="宋体" w:eastAsia="宋体" w:hAnsi="宋体"/>
          <w:sz w:val="32"/>
          <w:szCs w:val="32"/>
        </w:rPr>
      </w:pPr>
      <w:r>
        <w:rPr>
          <w:rFonts w:ascii="宋体" w:eastAsia="宋体" w:hAnsi="宋体" w:hint="eastAsia"/>
          <w:sz w:val="32"/>
          <w:szCs w:val="32"/>
        </w:rPr>
        <w:lastRenderedPageBreak/>
        <w:t>仪器设备购置技术参数要求确认单</w:t>
      </w:r>
    </w:p>
    <w:tbl>
      <w:tblPr>
        <w:tblStyle w:val="a6"/>
        <w:tblW w:w="0" w:type="auto"/>
        <w:tblLook w:val="04A0" w:firstRow="1" w:lastRow="0" w:firstColumn="1" w:lastColumn="0" w:noHBand="0" w:noVBand="1"/>
      </w:tblPr>
      <w:tblGrid>
        <w:gridCol w:w="1980"/>
        <w:gridCol w:w="850"/>
        <w:gridCol w:w="1560"/>
        <w:gridCol w:w="1701"/>
        <w:gridCol w:w="2205"/>
      </w:tblGrid>
      <w:tr w:rsidR="008F2702" w14:paraId="77FCDB34" w14:textId="77777777" w:rsidTr="00D23C55">
        <w:tc>
          <w:tcPr>
            <w:tcW w:w="1980" w:type="dxa"/>
          </w:tcPr>
          <w:p w14:paraId="50609B49" w14:textId="77777777" w:rsidR="008F2702" w:rsidRDefault="008F2702" w:rsidP="00D23C55">
            <w:pPr>
              <w:rPr>
                <w:rFonts w:ascii="宋体" w:eastAsia="宋体" w:hAnsi="宋体"/>
                <w:sz w:val="28"/>
                <w:szCs w:val="28"/>
              </w:rPr>
            </w:pPr>
            <w:r>
              <w:rPr>
                <w:rFonts w:ascii="宋体" w:eastAsia="宋体" w:hAnsi="宋体" w:hint="eastAsia"/>
                <w:sz w:val="28"/>
                <w:szCs w:val="28"/>
              </w:rPr>
              <w:t>产品名称</w:t>
            </w:r>
          </w:p>
        </w:tc>
        <w:tc>
          <w:tcPr>
            <w:tcW w:w="2410" w:type="dxa"/>
            <w:gridSpan w:val="2"/>
          </w:tcPr>
          <w:p w14:paraId="253219A9" w14:textId="1D03D313" w:rsidR="008F2702" w:rsidRDefault="008F2702" w:rsidP="00D23C55">
            <w:pPr>
              <w:rPr>
                <w:rFonts w:ascii="宋体" w:eastAsia="宋体" w:hAnsi="宋体"/>
                <w:sz w:val="28"/>
                <w:szCs w:val="28"/>
              </w:rPr>
            </w:pPr>
            <w:r>
              <w:rPr>
                <w:rFonts w:ascii="宋体" w:eastAsia="宋体" w:hAnsi="宋体" w:hint="eastAsia"/>
                <w:sz w:val="28"/>
                <w:szCs w:val="28"/>
              </w:rPr>
              <w:t>生物安全柜</w:t>
            </w:r>
          </w:p>
        </w:tc>
        <w:tc>
          <w:tcPr>
            <w:tcW w:w="1701" w:type="dxa"/>
          </w:tcPr>
          <w:p w14:paraId="0E0F2F94" w14:textId="77777777" w:rsidR="008F2702" w:rsidRDefault="008F2702" w:rsidP="00D23C55">
            <w:pPr>
              <w:rPr>
                <w:rFonts w:ascii="宋体" w:eastAsia="宋体" w:hAnsi="宋体"/>
                <w:sz w:val="28"/>
                <w:szCs w:val="28"/>
              </w:rPr>
            </w:pPr>
            <w:r>
              <w:rPr>
                <w:rFonts w:ascii="宋体" w:eastAsia="宋体" w:hAnsi="宋体" w:hint="eastAsia"/>
                <w:sz w:val="28"/>
                <w:szCs w:val="28"/>
              </w:rPr>
              <w:t>申购信息</w:t>
            </w:r>
          </w:p>
        </w:tc>
        <w:tc>
          <w:tcPr>
            <w:tcW w:w="2205" w:type="dxa"/>
          </w:tcPr>
          <w:p w14:paraId="77A109AB" w14:textId="77777777" w:rsidR="008F2702" w:rsidRDefault="008F2702" w:rsidP="00D23C55">
            <w:pPr>
              <w:rPr>
                <w:rFonts w:ascii="宋体" w:eastAsia="宋体" w:hAnsi="宋体"/>
                <w:sz w:val="28"/>
                <w:szCs w:val="28"/>
              </w:rPr>
            </w:pPr>
          </w:p>
        </w:tc>
      </w:tr>
      <w:tr w:rsidR="008F2702" w14:paraId="6B7422B7" w14:textId="77777777" w:rsidTr="00D23C55">
        <w:tc>
          <w:tcPr>
            <w:tcW w:w="2830" w:type="dxa"/>
            <w:gridSpan w:val="2"/>
          </w:tcPr>
          <w:p w14:paraId="3A726449" w14:textId="77777777" w:rsidR="008F2702" w:rsidRDefault="008F2702" w:rsidP="00D23C55">
            <w:pPr>
              <w:rPr>
                <w:rFonts w:ascii="宋体" w:eastAsia="宋体" w:hAnsi="宋体"/>
                <w:sz w:val="28"/>
                <w:szCs w:val="28"/>
              </w:rPr>
            </w:pPr>
            <w:r>
              <w:rPr>
                <w:rFonts w:ascii="宋体" w:eastAsia="宋体" w:hAnsi="宋体" w:hint="eastAsia"/>
                <w:sz w:val="28"/>
                <w:szCs w:val="28"/>
              </w:rPr>
              <w:t>项目预算</w:t>
            </w:r>
          </w:p>
        </w:tc>
        <w:tc>
          <w:tcPr>
            <w:tcW w:w="5466" w:type="dxa"/>
            <w:gridSpan w:val="3"/>
          </w:tcPr>
          <w:p w14:paraId="517E0AE0" w14:textId="7ECAD759" w:rsidR="008F2702" w:rsidRDefault="00BC5B56" w:rsidP="00D23C55">
            <w:pPr>
              <w:rPr>
                <w:rFonts w:ascii="宋体" w:eastAsia="宋体" w:hAnsi="宋体"/>
                <w:sz w:val="28"/>
                <w:szCs w:val="28"/>
              </w:rPr>
            </w:pPr>
            <w:r>
              <w:rPr>
                <w:rFonts w:ascii="宋体" w:eastAsia="宋体" w:hAnsi="宋体"/>
                <w:sz w:val="28"/>
                <w:szCs w:val="28"/>
              </w:rPr>
              <w:t>106000</w:t>
            </w:r>
            <w:r>
              <w:rPr>
                <w:rFonts w:ascii="宋体" w:eastAsia="宋体" w:hAnsi="宋体" w:hint="eastAsia"/>
                <w:sz w:val="28"/>
                <w:szCs w:val="28"/>
              </w:rPr>
              <w:t>元（</w:t>
            </w:r>
            <w:r>
              <w:rPr>
                <w:rFonts w:ascii="宋体" w:eastAsia="宋体" w:hAnsi="宋体" w:hint="eastAsia"/>
                <w:sz w:val="28"/>
                <w:szCs w:val="28"/>
              </w:rPr>
              <w:t>2</w:t>
            </w:r>
            <w:r>
              <w:rPr>
                <w:rFonts w:ascii="宋体" w:eastAsia="宋体" w:hAnsi="宋体" w:hint="eastAsia"/>
                <w:sz w:val="28"/>
                <w:szCs w:val="28"/>
              </w:rPr>
              <w:t>台）</w:t>
            </w:r>
          </w:p>
        </w:tc>
      </w:tr>
      <w:tr w:rsidR="008F2702" w14:paraId="525C1664" w14:textId="77777777" w:rsidTr="00D23C55">
        <w:trPr>
          <w:trHeight w:val="1301"/>
        </w:trPr>
        <w:tc>
          <w:tcPr>
            <w:tcW w:w="8296" w:type="dxa"/>
            <w:gridSpan w:val="5"/>
          </w:tcPr>
          <w:p w14:paraId="6164C389" w14:textId="77777777" w:rsidR="008F2702" w:rsidRDefault="008F2702" w:rsidP="00D23C55">
            <w:pPr>
              <w:rPr>
                <w:rFonts w:ascii="宋体" w:eastAsia="宋体" w:hAnsi="宋体"/>
                <w:sz w:val="28"/>
                <w:szCs w:val="28"/>
              </w:rPr>
            </w:pPr>
            <w:r>
              <w:rPr>
                <w:rFonts w:ascii="宋体" w:eastAsia="宋体" w:hAnsi="宋体" w:hint="eastAsia"/>
                <w:sz w:val="28"/>
                <w:szCs w:val="28"/>
              </w:rPr>
              <w:t>主要用途描述：</w:t>
            </w:r>
          </w:p>
          <w:p w14:paraId="71AE3EC0" w14:textId="77777777" w:rsidR="008F2702" w:rsidRPr="007E5633" w:rsidRDefault="008F2702" w:rsidP="00D23C55">
            <w:r w:rsidRPr="007E5633">
              <w:t>生物安全柜：</w:t>
            </w:r>
            <w:r w:rsidRPr="007E5633">
              <w:rPr>
                <w:rFonts w:hint="eastAsia"/>
              </w:rPr>
              <w:t>保护实验人员、环境和实验样品免受污染或伤害</w:t>
            </w:r>
          </w:p>
          <w:p w14:paraId="44AA3FBD" w14:textId="36C53254" w:rsidR="008F2702" w:rsidRPr="007E5633" w:rsidRDefault="008F2702" w:rsidP="00D23C55"/>
        </w:tc>
      </w:tr>
      <w:tr w:rsidR="008F2702" w14:paraId="0C0A136D" w14:textId="77777777" w:rsidTr="00D23C55">
        <w:trPr>
          <w:trHeight w:val="7141"/>
        </w:trPr>
        <w:tc>
          <w:tcPr>
            <w:tcW w:w="8296" w:type="dxa"/>
            <w:gridSpan w:val="5"/>
          </w:tcPr>
          <w:p w14:paraId="31D3E746" w14:textId="77777777" w:rsidR="008F2702" w:rsidRDefault="008F2702" w:rsidP="00D23C55">
            <w:pPr>
              <w:rPr>
                <w:rFonts w:ascii="宋体" w:eastAsia="宋体" w:hAnsi="宋体"/>
                <w:sz w:val="28"/>
                <w:szCs w:val="28"/>
              </w:rPr>
            </w:pPr>
            <w:r>
              <w:rPr>
                <w:rFonts w:ascii="宋体" w:eastAsia="宋体" w:hAnsi="宋体" w:hint="eastAsia"/>
                <w:sz w:val="28"/>
                <w:szCs w:val="28"/>
              </w:rPr>
              <w:t>参数要求：</w:t>
            </w:r>
          </w:p>
          <w:p w14:paraId="54025BC1" w14:textId="77777777" w:rsidR="008F2702" w:rsidRPr="003C1CE0" w:rsidRDefault="008F2702" w:rsidP="00D23C55">
            <w:pPr>
              <w:wordWrap w:val="0"/>
              <w:spacing w:line="378" w:lineRule="exact"/>
              <w:jc w:val="left"/>
              <w:rPr>
                <w:rFonts w:ascii="宋体" w:eastAsia="宋体" w:hAnsi="宋体" w:cs="宋体"/>
                <w:color w:val="000000" w:themeColor="text1"/>
              </w:rPr>
            </w:pPr>
            <w:bookmarkStart w:id="0" w:name="_GoBack"/>
            <w:bookmarkEnd w:id="0"/>
            <w:r w:rsidRPr="003C1CE0">
              <w:rPr>
                <w:rFonts w:ascii="宋体" w:eastAsia="宋体" w:hAnsi="宋体" w:cs="宋体" w:hint="eastAsia"/>
                <w:color w:val="000000" w:themeColor="text1"/>
              </w:rPr>
              <w:t>★</w:t>
            </w:r>
            <w:r w:rsidRPr="003C1CE0">
              <w:rPr>
                <w:rFonts w:ascii="宋体" w:eastAsia="宋体" w:hAnsi="宋体" w:cs="宋体"/>
                <w:color w:val="000000" w:themeColor="text1"/>
              </w:rPr>
              <w:t>1、适合单人使用。柜体内部工作区尺寸范围：宽度≥1200mm，深度≥630mm，高度≥780mm；外部尺寸：宽度≤1300mm，深度≤800mm，高度≤1568mm（高度为不含支架的柜体外部高度）。</w:t>
            </w:r>
          </w:p>
          <w:p w14:paraId="7986DC24" w14:textId="77777777" w:rsidR="008F2702" w:rsidRPr="003C1CE0" w:rsidRDefault="008F2702" w:rsidP="00D23C55">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2、设备配置手动可调高度支架，可提供760毫米至965毫米高度的支撑高度，调节步进为55毫米。</w:t>
            </w:r>
          </w:p>
          <w:p w14:paraId="45B859E6" w14:textId="77777777" w:rsidR="008F2702" w:rsidRPr="003C1CE0" w:rsidRDefault="008F2702" w:rsidP="00D23C55">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3、配有彩色触摸屏。图形用户界面（GUI）实时显示下降风速和流入风速，显示性能标准，且为其性能提供颜色编码指示器。触摸屏界面可显示HEPA已使用时间、HEPA剩余使用时间、UV灯工作时间及总工作时间等。以确保用户知道何时需要更换HEPA过滤器，紫外线或安排日常服务，确保用户在安全条件下工作。</w:t>
            </w:r>
          </w:p>
          <w:p w14:paraId="4C5D9A1B" w14:textId="77777777" w:rsidR="008F2702" w:rsidRPr="003C1CE0" w:rsidRDefault="008F2702" w:rsidP="00D23C55">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4</w:t>
            </w:r>
            <w:r w:rsidRPr="003C1CE0">
              <w:rPr>
                <w:rFonts w:ascii="宋体" w:eastAsia="宋体" w:hAnsi="宋体" w:cs="宋体"/>
                <w:color w:val="000000" w:themeColor="text1"/>
              </w:rPr>
              <w:t>、触摸屏显示的报警信息可直接显示文字信息，非仅显示代码标号，便于</w:t>
            </w:r>
            <w:proofErr w:type="gramStart"/>
            <w:r w:rsidRPr="003C1CE0">
              <w:rPr>
                <w:rFonts w:ascii="宋体" w:eastAsia="宋体" w:hAnsi="宋体" w:cs="宋体"/>
                <w:color w:val="000000" w:themeColor="text1"/>
              </w:rPr>
              <w:t>用户第</w:t>
            </w:r>
            <w:proofErr w:type="gramEnd"/>
            <w:r w:rsidRPr="003C1CE0">
              <w:rPr>
                <w:rFonts w:ascii="宋体" w:eastAsia="宋体" w:hAnsi="宋体" w:cs="宋体"/>
                <w:color w:val="000000" w:themeColor="text1"/>
              </w:rPr>
              <w:t>一时间确认报警源。</w:t>
            </w:r>
          </w:p>
          <w:p w14:paraId="3DEDD793" w14:textId="77777777" w:rsidR="008F2702" w:rsidRPr="003C1CE0" w:rsidRDefault="008F2702" w:rsidP="00D23C55">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5</w:t>
            </w:r>
            <w:r w:rsidRPr="003C1CE0">
              <w:rPr>
                <w:rFonts w:ascii="宋体" w:eastAsia="宋体" w:hAnsi="宋体" w:cs="宋体"/>
                <w:color w:val="000000" w:themeColor="text1"/>
              </w:rPr>
              <w:t>6、HEPA 过滤模块：包含两个HEPA过滤模块，分别实现外排风和下降风的过滤。过滤器符合EN1822标准H14级别。 HEPA过滤效率：过滤器最易穿透颗粒（MPPS）过滤效率高于 99.995%。 0.3微米颗粒的截留效率高于99.999%。</w:t>
            </w:r>
          </w:p>
          <w:p w14:paraId="6873ED1B" w14:textId="77777777" w:rsidR="008F2702" w:rsidRPr="003C1CE0" w:rsidRDefault="008F2702" w:rsidP="00D23C55">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6</w:t>
            </w:r>
            <w:r w:rsidRPr="003C1CE0">
              <w:rPr>
                <w:rFonts w:ascii="宋体" w:eastAsia="宋体" w:hAnsi="宋体" w:cs="宋体"/>
                <w:color w:val="000000" w:themeColor="text1"/>
              </w:rPr>
              <w:t>、红黄绿图标显示安全柜运行状态，通过颜色及图像信息，反馈正常运行，状态提醒及状态警报。</w:t>
            </w:r>
          </w:p>
          <w:p w14:paraId="425C0252" w14:textId="77777777" w:rsidR="008F2702" w:rsidRPr="003C1CE0" w:rsidRDefault="008F2702" w:rsidP="00D23C55">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7</w:t>
            </w:r>
            <w:r w:rsidRPr="003C1CE0">
              <w:rPr>
                <w:rFonts w:ascii="宋体" w:eastAsia="宋体" w:hAnsi="宋体" w:cs="宋体"/>
                <w:color w:val="000000" w:themeColor="text1"/>
              </w:rPr>
              <w:t>、前窗工作高度：250毫米。前窗最大开启高度：535 毫米。</w:t>
            </w:r>
          </w:p>
          <w:p w14:paraId="5ED1D1A3" w14:textId="77777777" w:rsidR="008F2702" w:rsidRPr="003C1CE0" w:rsidRDefault="008F2702" w:rsidP="00D23C55">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★8</w:t>
            </w:r>
            <w:r w:rsidRPr="003C1CE0">
              <w:rPr>
                <w:rFonts w:ascii="宋体" w:eastAsia="宋体" w:hAnsi="宋体" w:cs="宋体"/>
                <w:color w:val="000000" w:themeColor="text1"/>
              </w:rPr>
              <w:t>、双风机控制系统，独立的进气与排气风机自动控制，平衡下降气流与外排气流，以保证持续安全的工作条件。智能直流无碳刷电机可实时监测和控制风机转速，在过滤器阻塞或线路电压波动时持续保护用户安全。</w:t>
            </w:r>
          </w:p>
          <w:p w14:paraId="32644FDA" w14:textId="77777777" w:rsidR="008F2702" w:rsidRPr="003C1CE0" w:rsidRDefault="008F2702" w:rsidP="00D23C55">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9</w:t>
            </w:r>
            <w:r w:rsidRPr="003C1CE0">
              <w:rPr>
                <w:rFonts w:ascii="宋体" w:eastAsia="宋体" w:hAnsi="宋体" w:cs="宋体"/>
                <w:color w:val="000000" w:themeColor="text1"/>
              </w:rPr>
              <w:t>、风速报警：至少两个独立式压力传感器用于检测排气和下降气流强制通风时的压力变化。当进气/排气或下降气流速度变化量达到20%时，将发出声音和视觉报警（图像+状态灯）提醒用户。</w:t>
            </w:r>
          </w:p>
          <w:p w14:paraId="4D583EC7" w14:textId="77777777" w:rsidR="008F2702" w:rsidRPr="003C1CE0" w:rsidRDefault="008F2702" w:rsidP="00D23C55">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w:t>
            </w:r>
            <w:r w:rsidRPr="003C1CE0">
              <w:rPr>
                <w:rFonts w:ascii="宋体" w:eastAsia="宋体" w:hAnsi="宋体" w:cs="宋体"/>
                <w:color w:val="000000" w:themeColor="text1"/>
              </w:rPr>
              <w:t>1</w:t>
            </w:r>
            <w:r w:rsidRPr="003C1CE0">
              <w:rPr>
                <w:rFonts w:ascii="宋体" w:eastAsia="宋体" w:hAnsi="宋体" w:cs="宋体" w:hint="eastAsia"/>
                <w:color w:val="000000" w:themeColor="text1"/>
              </w:rPr>
              <w:t>0</w:t>
            </w:r>
            <w:r w:rsidRPr="003C1CE0">
              <w:rPr>
                <w:rFonts w:ascii="宋体" w:eastAsia="宋体" w:hAnsi="宋体" w:cs="宋体"/>
                <w:color w:val="000000" w:themeColor="text1"/>
              </w:rPr>
              <w:t>、安全节能模式：安全柜开机正常运行状态下，将前窗玻璃下拉至完全关闭状态，安全柜自动启动低速安全节能模式（待机模式），下降风速自动变为30%，且保持柜体洁净环境。方便随时启用，节能环保。</w:t>
            </w:r>
          </w:p>
          <w:p w14:paraId="4D6D374D" w14:textId="77777777" w:rsidR="008F2702" w:rsidRPr="003C1CE0" w:rsidRDefault="008F2702" w:rsidP="00D23C55">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lastRenderedPageBreak/>
              <w:t>★</w:t>
            </w:r>
            <w:r w:rsidRPr="003C1CE0">
              <w:rPr>
                <w:rFonts w:ascii="宋体" w:eastAsia="宋体" w:hAnsi="宋体" w:cs="宋体"/>
                <w:color w:val="000000" w:themeColor="text1"/>
              </w:rPr>
              <w:t>1</w:t>
            </w:r>
            <w:r w:rsidRPr="003C1CE0">
              <w:rPr>
                <w:rFonts w:ascii="宋体" w:eastAsia="宋体" w:hAnsi="宋体" w:cs="宋体" w:hint="eastAsia"/>
                <w:color w:val="000000" w:themeColor="text1"/>
              </w:rPr>
              <w:t>1</w:t>
            </w:r>
            <w:r w:rsidRPr="003C1CE0">
              <w:rPr>
                <w:rFonts w:ascii="宋体" w:eastAsia="宋体" w:hAnsi="宋体" w:cs="宋体"/>
                <w:color w:val="000000" w:themeColor="text1"/>
              </w:rPr>
              <w:t>、设备配置254nm紫外灯。消毒程序可编程，时间从0至23小时可调，步进为15分钟。可实现紫外灯消毒预约功能，用户可设定特定时间自动开启紫外灯，方便用于更灵活安排实验工作。采用LED灯照明。照明和杀菌系统应有互锁功能。</w:t>
            </w:r>
          </w:p>
          <w:p w14:paraId="71EF6B19" w14:textId="77777777" w:rsidR="008F2702" w:rsidRPr="003C1CE0" w:rsidRDefault="008F2702" w:rsidP="00D23C55">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w:t>
            </w:r>
            <w:r w:rsidRPr="003C1CE0">
              <w:rPr>
                <w:rFonts w:ascii="宋体" w:eastAsia="宋体" w:hAnsi="宋体" w:cs="宋体"/>
                <w:color w:val="000000" w:themeColor="text1"/>
              </w:rPr>
              <w:t>1</w:t>
            </w:r>
            <w:r w:rsidRPr="003C1CE0">
              <w:rPr>
                <w:rFonts w:ascii="宋体" w:eastAsia="宋体" w:hAnsi="宋体" w:cs="宋体" w:hint="eastAsia"/>
                <w:color w:val="000000" w:themeColor="text1"/>
              </w:rPr>
              <w:t>2</w:t>
            </w:r>
            <w:r w:rsidRPr="003C1CE0">
              <w:rPr>
                <w:rFonts w:ascii="宋体" w:eastAsia="宋体" w:hAnsi="宋体" w:cs="宋体"/>
                <w:color w:val="000000" w:themeColor="text1"/>
              </w:rPr>
              <w:t>、前窗倾角：10°倾角，减少镜面效应，并确保用户在工作期间的姿势舒适。触感反馈：设备应具有特别的设置，当前窗玻璃到达工作高度时，操作者会被给出一个触感的反馈。前窗清洗位置：无需拆卸任何部件即可将前窗玻璃可下拉到台面下方指定位置，操作者可站在安全柜外的无污染区，便于清洁安全柜玻璃窗内侧和更换灯管。</w:t>
            </w:r>
          </w:p>
          <w:p w14:paraId="08EC8E07" w14:textId="77777777" w:rsidR="008F2702" w:rsidRPr="003C1CE0" w:rsidRDefault="008F2702" w:rsidP="00D23C55">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w:t>
            </w:r>
            <w:r w:rsidRPr="003C1CE0">
              <w:rPr>
                <w:rFonts w:ascii="宋体" w:eastAsia="宋体" w:hAnsi="宋体" w:cs="宋体"/>
                <w:color w:val="000000" w:themeColor="text1"/>
              </w:rPr>
              <w:t>1</w:t>
            </w:r>
            <w:r w:rsidRPr="003C1CE0">
              <w:rPr>
                <w:rFonts w:ascii="宋体" w:eastAsia="宋体" w:hAnsi="宋体" w:cs="宋体" w:hint="eastAsia"/>
                <w:color w:val="000000" w:themeColor="text1"/>
              </w:rPr>
              <w:t>3</w:t>
            </w:r>
            <w:r w:rsidRPr="003C1CE0">
              <w:rPr>
                <w:rFonts w:ascii="宋体" w:eastAsia="宋体" w:hAnsi="宋体" w:cs="宋体"/>
                <w:color w:val="000000" w:themeColor="text1"/>
              </w:rPr>
              <w:t>、柜体内壁为防眩目涂层内壁，具有防眩目效果，增加用户舒适度。内部工作台面为一块耐用无腐蚀的304不锈钢。 柜体侧壁采用双层负压设计，以提供更大的保护。采用金属材质的压力舱，便于更换滤膜时拆卸。左右侧壁</w:t>
            </w:r>
            <w:proofErr w:type="gramStart"/>
            <w:r w:rsidRPr="003C1CE0">
              <w:rPr>
                <w:rFonts w:ascii="宋体" w:eastAsia="宋体" w:hAnsi="宋体" w:cs="宋体"/>
                <w:color w:val="000000" w:themeColor="text1"/>
              </w:rPr>
              <w:t>各标配三个</w:t>
            </w:r>
            <w:proofErr w:type="gramEnd"/>
            <w:r w:rsidRPr="003C1CE0">
              <w:rPr>
                <w:rFonts w:ascii="宋体" w:eastAsia="宋体" w:hAnsi="宋体" w:cs="宋体"/>
                <w:color w:val="000000" w:themeColor="text1"/>
              </w:rPr>
              <w:t>服务阀孔，用于安装气阀，水阀和真空阀。安全柜两侧各有一个3英寸的</w:t>
            </w:r>
            <w:proofErr w:type="gramStart"/>
            <w:r w:rsidRPr="003C1CE0">
              <w:rPr>
                <w:rFonts w:ascii="宋体" w:eastAsia="宋体" w:hAnsi="宋体" w:cs="宋体"/>
                <w:color w:val="000000" w:themeColor="text1"/>
              </w:rPr>
              <w:t>快捷通</w:t>
            </w:r>
            <w:proofErr w:type="gramEnd"/>
            <w:r w:rsidRPr="003C1CE0">
              <w:rPr>
                <w:rFonts w:ascii="宋体" w:eastAsia="宋体" w:hAnsi="宋体" w:cs="宋体"/>
                <w:color w:val="000000" w:themeColor="text1"/>
              </w:rPr>
              <w:t>入口，带有内部和外部实心橡胶垫圈，用于管道和电线等接入。</w:t>
            </w:r>
          </w:p>
          <w:p w14:paraId="76116467" w14:textId="77777777" w:rsidR="008F2702" w:rsidRPr="003C1CE0" w:rsidRDefault="008F2702" w:rsidP="00D23C55">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14</w:t>
            </w:r>
            <w:r w:rsidRPr="003C1CE0">
              <w:rPr>
                <w:rFonts w:ascii="宋体" w:eastAsia="宋体" w:hAnsi="宋体" w:cs="宋体"/>
                <w:color w:val="000000" w:themeColor="text1"/>
              </w:rPr>
              <w:t>、工作台下方的</w:t>
            </w:r>
            <w:proofErr w:type="gramStart"/>
            <w:r w:rsidRPr="003C1CE0">
              <w:rPr>
                <w:rFonts w:ascii="宋体" w:eastAsia="宋体" w:hAnsi="宋体" w:cs="宋体"/>
                <w:color w:val="000000" w:themeColor="text1"/>
              </w:rPr>
              <w:t>集液槽</w:t>
            </w:r>
            <w:proofErr w:type="gramEnd"/>
            <w:r w:rsidRPr="003C1CE0">
              <w:rPr>
                <w:rFonts w:ascii="宋体" w:eastAsia="宋体" w:hAnsi="宋体" w:cs="宋体"/>
                <w:color w:val="000000" w:themeColor="text1"/>
              </w:rPr>
              <w:t>应采用不锈钢制成，并带有排污阀。不应有支撑工作托盘重量的水平金属条，以便于清洁。</w:t>
            </w:r>
          </w:p>
          <w:p w14:paraId="1445B6A9" w14:textId="77777777" w:rsidR="008F2702" w:rsidRPr="003C1CE0" w:rsidRDefault="008F2702" w:rsidP="00D23C55">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15</w:t>
            </w:r>
            <w:r w:rsidRPr="003C1CE0">
              <w:rPr>
                <w:rFonts w:ascii="宋体" w:eastAsia="宋体" w:hAnsi="宋体" w:cs="宋体"/>
                <w:color w:val="000000" w:themeColor="text1"/>
              </w:rPr>
              <w:t>、排气 / 进气量：585 (立方米/小时) ；排气量，套管连接：761(立方米/小时) 。</w:t>
            </w:r>
          </w:p>
          <w:p w14:paraId="517D32F5" w14:textId="77777777" w:rsidR="008F2702" w:rsidRPr="003C1CE0" w:rsidRDefault="008F2702" w:rsidP="00D23C55">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★1</w:t>
            </w:r>
            <w:r w:rsidRPr="003C1CE0">
              <w:rPr>
                <w:rFonts w:ascii="宋体" w:eastAsia="宋体" w:hAnsi="宋体" w:cs="宋体"/>
                <w:color w:val="000000" w:themeColor="text1"/>
              </w:rPr>
              <w:t>6、生物安全柜的能耗，运行时≤200W，节能模式时≤70 W。噪音：&lt; 63dB</w:t>
            </w:r>
          </w:p>
          <w:p w14:paraId="4B18B85F" w14:textId="77777777" w:rsidR="008F2702" w:rsidRPr="003C1CE0" w:rsidRDefault="008F2702" w:rsidP="00D23C55">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1</w:t>
            </w:r>
            <w:r w:rsidRPr="003C1CE0">
              <w:rPr>
                <w:rFonts w:ascii="宋体" w:eastAsia="宋体" w:hAnsi="宋体" w:cs="宋体"/>
                <w:color w:val="000000" w:themeColor="text1"/>
              </w:rPr>
              <w:t>7、相关认证：NSF认证，UL/CE 认证。</w:t>
            </w:r>
          </w:p>
          <w:p w14:paraId="0E65E669" w14:textId="77777777" w:rsidR="008F2702" w:rsidRPr="003C1CE0" w:rsidRDefault="008F2702" w:rsidP="00D23C55">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1</w:t>
            </w:r>
            <w:r w:rsidRPr="003C1CE0">
              <w:rPr>
                <w:rFonts w:ascii="宋体" w:eastAsia="宋体" w:hAnsi="宋体" w:cs="宋体"/>
                <w:color w:val="000000" w:themeColor="text1"/>
              </w:rPr>
              <w:t>8、标准配置：主机，紫外灯，LED灯，搁手架，可调高度支架。设备配置两个可拆卸式搁手架，卡入式设计，操作方便舒适。选配的后背覆盖板套件可以用于覆盖后背板的配重模块，从而提高安全柜的清洁效率。</w:t>
            </w:r>
          </w:p>
          <w:p w14:paraId="5E9B6F4F" w14:textId="77777777" w:rsidR="008F2702" w:rsidRPr="007E5633" w:rsidRDefault="008F2702" w:rsidP="008F2702">
            <w:pPr>
              <w:wordWrap w:val="0"/>
              <w:spacing w:line="378" w:lineRule="exact"/>
              <w:jc w:val="left"/>
              <w:rPr>
                <w:rFonts w:ascii="宋体" w:eastAsia="宋体" w:hAnsi="宋体"/>
                <w:sz w:val="28"/>
                <w:szCs w:val="28"/>
              </w:rPr>
            </w:pPr>
          </w:p>
        </w:tc>
      </w:tr>
    </w:tbl>
    <w:p w14:paraId="7997FB62" w14:textId="77777777" w:rsidR="008F2702" w:rsidRDefault="008F2702" w:rsidP="008F2702">
      <w:pPr>
        <w:pStyle w:val="a0"/>
        <w:ind w:firstLine="180"/>
        <w:rPr>
          <w:rFonts w:ascii="宋体" w:eastAsia="宋体" w:hint="default"/>
          <w:sz w:val="18"/>
          <w:szCs w:val="18"/>
        </w:rPr>
      </w:pPr>
      <w:r>
        <w:rPr>
          <w:rFonts w:ascii="宋体" w:eastAsia="宋体"/>
          <w:sz w:val="18"/>
          <w:szCs w:val="18"/>
        </w:rPr>
        <w:t xml:space="preserve"> </w:t>
      </w:r>
    </w:p>
    <w:p w14:paraId="5693E70C" w14:textId="77777777" w:rsidR="008F2702" w:rsidRDefault="008F2702" w:rsidP="008F2702"/>
    <w:p w14:paraId="477F9B36" w14:textId="77777777" w:rsidR="000E0449" w:rsidRPr="008F2702" w:rsidRDefault="000E0449"/>
    <w:p w14:paraId="0C394D81" w14:textId="77777777" w:rsidR="000E0449" w:rsidRDefault="000E0449">
      <w:pPr>
        <w:pStyle w:val="a0"/>
        <w:ind w:firstLine="210"/>
        <w:rPr>
          <w:rFonts w:hint="default"/>
        </w:rPr>
      </w:pPr>
    </w:p>
    <w:p w14:paraId="136999C2" w14:textId="77777777" w:rsidR="000E0449" w:rsidRDefault="000E0449"/>
    <w:p w14:paraId="0B232A28" w14:textId="77777777" w:rsidR="000E0449" w:rsidRDefault="000E0449">
      <w:pPr>
        <w:pStyle w:val="a0"/>
        <w:ind w:firstLine="210"/>
        <w:rPr>
          <w:rFonts w:hint="default"/>
        </w:rPr>
      </w:pPr>
    </w:p>
    <w:p w14:paraId="60AF82CF" w14:textId="77777777" w:rsidR="000E0449" w:rsidRDefault="000E0449"/>
    <w:sectPr w:rsidR="000E04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4D3F2" w14:textId="77777777" w:rsidR="00D078C4" w:rsidRDefault="00D078C4" w:rsidP="0049602F">
      <w:r>
        <w:separator/>
      </w:r>
    </w:p>
  </w:endnote>
  <w:endnote w:type="continuationSeparator" w:id="0">
    <w:p w14:paraId="41FE1B3A" w14:textId="77777777" w:rsidR="00D078C4" w:rsidRDefault="00D078C4" w:rsidP="0049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汉仪书宋一简">
    <w:altName w:val="Malgun Gothic Semilight"/>
    <w:charset w:val="86"/>
    <w:family w:val="modern"/>
    <w:pitch w:val="fixed"/>
    <w:sig w:usb0="00000000" w:usb1="080E0800" w:usb2="00000012"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2EE02" w14:textId="77777777" w:rsidR="00D078C4" w:rsidRDefault="00D078C4" w:rsidP="0049602F">
      <w:r>
        <w:separator/>
      </w:r>
    </w:p>
  </w:footnote>
  <w:footnote w:type="continuationSeparator" w:id="0">
    <w:p w14:paraId="7DD38E71" w14:textId="77777777" w:rsidR="00D078C4" w:rsidRDefault="00D078C4" w:rsidP="00496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7306"/>
    <w:multiLevelType w:val="hybridMultilevel"/>
    <w:tmpl w:val="1E482856"/>
    <w:lvl w:ilvl="0" w:tplc="E7F652EA">
      <w:start w:val="1"/>
      <w:numFmt w:val="decimal"/>
      <w:pStyle w:val="2heading"/>
      <w:lvlText w:val="%1."/>
      <w:lvlJc w:val="left"/>
      <w:pPr>
        <w:ind w:left="720" w:hanging="360"/>
      </w:pPr>
      <w:rPr>
        <w:rFonts w:hAnsi="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7B4BA"/>
    <w:multiLevelType w:val="singleLevel"/>
    <w:tmpl w:val="0F97B4BA"/>
    <w:lvl w:ilvl="0">
      <w:start w:val="14"/>
      <w:numFmt w:val="decimal"/>
      <w:suff w:val="nothing"/>
      <w:lvlText w:val="%1、"/>
      <w:lvlJc w:val="left"/>
      <w:pPr>
        <w:ind w:left="0" w:firstLine="0"/>
      </w:pPr>
    </w:lvl>
  </w:abstractNum>
  <w:num w:numId="1">
    <w:abstractNumId w:val="0"/>
  </w:num>
  <w:num w:numId="2">
    <w:abstractNumId w:val="1"/>
    <w:lvlOverride w:ilvl="0">
      <w:startOverride w:val="1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MxOTkyYzY0MDlkMDNmZTk2NTNkMzZhYjg0M2RiYjYifQ=="/>
  </w:docVars>
  <w:rsids>
    <w:rsidRoot w:val="00526B60"/>
    <w:rsid w:val="000060CC"/>
    <w:rsid w:val="00010414"/>
    <w:rsid w:val="00031ECC"/>
    <w:rsid w:val="000466F9"/>
    <w:rsid w:val="00066267"/>
    <w:rsid w:val="00067BE0"/>
    <w:rsid w:val="0007571A"/>
    <w:rsid w:val="00075C8D"/>
    <w:rsid w:val="0008545D"/>
    <w:rsid w:val="00085F67"/>
    <w:rsid w:val="00090ADB"/>
    <w:rsid w:val="00092D51"/>
    <w:rsid w:val="000B01E6"/>
    <w:rsid w:val="000B3203"/>
    <w:rsid w:val="000D6994"/>
    <w:rsid w:val="000E0449"/>
    <w:rsid w:val="000F08A2"/>
    <w:rsid w:val="000F6603"/>
    <w:rsid w:val="00110C1E"/>
    <w:rsid w:val="00116BDA"/>
    <w:rsid w:val="0013438A"/>
    <w:rsid w:val="00161284"/>
    <w:rsid w:val="00181C5D"/>
    <w:rsid w:val="0018563F"/>
    <w:rsid w:val="00187D67"/>
    <w:rsid w:val="001A13B4"/>
    <w:rsid w:val="001A2452"/>
    <w:rsid w:val="001B0E3C"/>
    <w:rsid w:val="001B3FE5"/>
    <w:rsid w:val="001C5907"/>
    <w:rsid w:val="001D1FBF"/>
    <w:rsid w:val="001D207D"/>
    <w:rsid w:val="001E46A4"/>
    <w:rsid w:val="002003BA"/>
    <w:rsid w:val="00216B79"/>
    <w:rsid w:val="00232F22"/>
    <w:rsid w:val="0024313A"/>
    <w:rsid w:val="002450E0"/>
    <w:rsid w:val="00251C20"/>
    <w:rsid w:val="00273509"/>
    <w:rsid w:val="002B0CA7"/>
    <w:rsid w:val="002F581D"/>
    <w:rsid w:val="00306069"/>
    <w:rsid w:val="003109EA"/>
    <w:rsid w:val="003242CE"/>
    <w:rsid w:val="003508AF"/>
    <w:rsid w:val="00350E86"/>
    <w:rsid w:val="00362F8F"/>
    <w:rsid w:val="003630BA"/>
    <w:rsid w:val="003749F8"/>
    <w:rsid w:val="00386297"/>
    <w:rsid w:val="003871B6"/>
    <w:rsid w:val="00397A1A"/>
    <w:rsid w:val="003C5EAF"/>
    <w:rsid w:val="003C6002"/>
    <w:rsid w:val="003E03C3"/>
    <w:rsid w:val="003F39ED"/>
    <w:rsid w:val="00411789"/>
    <w:rsid w:val="00427E3F"/>
    <w:rsid w:val="00456C81"/>
    <w:rsid w:val="00474C65"/>
    <w:rsid w:val="00480C98"/>
    <w:rsid w:val="0049602F"/>
    <w:rsid w:val="004A1C10"/>
    <w:rsid w:val="004E349C"/>
    <w:rsid w:val="004E63E6"/>
    <w:rsid w:val="00502159"/>
    <w:rsid w:val="005130A0"/>
    <w:rsid w:val="00515DA3"/>
    <w:rsid w:val="00526B60"/>
    <w:rsid w:val="00556434"/>
    <w:rsid w:val="00561212"/>
    <w:rsid w:val="00567865"/>
    <w:rsid w:val="0057511B"/>
    <w:rsid w:val="005927C1"/>
    <w:rsid w:val="005D1D9E"/>
    <w:rsid w:val="005F3293"/>
    <w:rsid w:val="005F79A7"/>
    <w:rsid w:val="00601473"/>
    <w:rsid w:val="006120D1"/>
    <w:rsid w:val="00612FC7"/>
    <w:rsid w:val="0061535B"/>
    <w:rsid w:val="0065170A"/>
    <w:rsid w:val="00653DBC"/>
    <w:rsid w:val="00663087"/>
    <w:rsid w:val="00672311"/>
    <w:rsid w:val="006A08F2"/>
    <w:rsid w:val="006A0DFC"/>
    <w:rsid w:val="006F2324"/>
    <w:rsid w:val="007214E8"/>
    <w:rsid w:val="00722C96"/>
    <w:rsid w:val="0072793D"/>
    <w:rsid w:val="00761238"/>
    <w:rsid w:val="007744B6"/>
    <w:rsid w:val="007770AD"/>
    <w:rsid w:val="00784652"/>
    <w:rsid w:val="00786AF4"/>
    <w:rsid w:val="0079130F"/>
    <w:rsid w:val="007A6B6C"/>
    <w:rsid w:val="007B41ED"/>
    <w:rsid w:val="007C1C21"/>
    <w:rsid w:val="007E5633"/>
    <w:rsid w:val="00815FEB"/>
    <w:rsid w:val="00842E12"/>
    <w:rsid w:val="00852927"/>
    <w:rsid w:val="00864963"/>
    <w:rsid w:val="00881954"/>
    <w:rsid w:val="00896C84"/>
    <w:rsid w:val="008A02ED"/>
    <w:rsid w:val="008B28B9"/>
    <w:rsid w:val="008F1AF1"/>
    <w:rsid w:val="008F2702"/>
    <w:rsid w:val="00915E00"/>
    <w:rsid w:val="00922706"/>
    <w:rsid w:val="00924E30"/>
    <w:rsid w:val="00927DBB"/>
    <w:rsid w:val="0094785C"/>
    <w:rsid w:val="00975816"/>
    <w:rsid w:val="0097629B"/>
    <w:rsid w:val="009A713F"/>
    <w:rsid w:val="009B7FA2"/>
    <w:rsid w:val="009C0819"/>
    <w:rsid w:val="009E299D"/>
    <w:rsid w:val="009E582F"/>
    <w:rsid w:val="009F55CF"/>
    <w:rsid w:val="00A4238B"/>
    <w:rsid w:val="00A60B85"/>
    <w:rsid w:val="00A8322C"/>
    <w:rsid w:val="00A91B68"/>
    <w:rsid w:val="00A91EFD"/>
    <w:rsid w:val="00AC1E60"/>
    <w:rsid w:val="00AF6525"/>
    <w:rsid w:val="00B02BF2"/>
    <w:rsid w:val="00B21B32"/>
    <w:rsid w:val="00B316B5"/>
    <w:rsid w:val="00B44816"/>
    <w:rsid w:val="00B67229"/>
    <w:rsid w:val="00B72C17"/>
    <w:rsid w:val="00B7725B"/>
    <w:rsid w:val="00B81557"/>
    <w:rsid w:val="00B95B85"/>
    <w:rsid w:val="00BB1EF5"/>
    <w:rsid w:val="00BC5B56"/>
    <w:rsid w:val="00BD1D6E"/>
    <w:rsid w:val="00BF1631"/>
    <w:rsid w:val="00C01A35"/>
    <w:rsid w:val="00C3063D"/>
    <w:rsid w:val="00C57C2E"/>
    <w:rsid w:val="00C61816"/>
    <w:rsid w:val="00C87FA3"/>
    <w:rsid w:val="00CC0655"/>
    <w:rsid w:val="00CE36E3"/>
    <w:rsid w:val="00CF4DDD"/>
    <w:rsid w:val="00D078C4"/>
    <w:rsid w:val="00D13A3E"/>
    <w:rsid w:val="00D15B5B"/>
    <w:rsid w:val="00D17AF0"/>
    <w:rsid w:val="00D303AB"/>
    <w:rsid w:val="00D40774"/>
    <w:rsid w:val="00D862AE"/>
    <w:rsid w:val="00DC4F12"/>
    <w:rsid w:val="00DE14CC"/>
    <w:rsid w:val="00E11DB1"/>
    <w:rsid w:val="00E4673D"/>
    <w:rsid w:val="00E5295B"/>
    <w:rsid w:val="00E82149"/>
    <w:rsid w:val="00E832CB"/>
    <w:rsid w:val="00E8593B"/>
    <w:rsid w:val="00EB73AB"/>
    <w:rsid w:val="00EC6D55"/>
    <w:rsid w:val="00ED2040"/>
    <w:rsid w:val="00ED233A"/>
    <w:rsid w:val="00ED2406"/>
    <w:rsid w:val="00EF76E6"/>
    <w:rsid w:val="00F02273"/>
    <w:rsid w:val="00F146CB"/>
    <w:rsid w:val="00F3575E"/>
    <w:rsid w:val="00F40423"/>
    <w:rsid w:val="00F46F64"/>
    <w:rsid w:val="00F51F56"/>
    <w:rsid w:val="00F546C8"/>
    <w:rsid w:val="00F5531E"/>
    <w:rsid w:val="00F558C6"/>
    <w:rsid w:val="00F65BFB"/>
    <w:rsid w:val="00F83220"/>
    <w:rsid w:val="00F97908"/>
    <w:rsid w:val="00FA5205"/>
    <w:rsid w:val="00FB28CF"/>
    <w:rsid w:val="00FB3B5F"/>
    <w:rsid w:val="00FB6363"/>
    <w:rsid w:val="00FB73C0"/>
    <w:rsid w:val="00FB7CA9"/>
    <w:rsid w:val="00FF57A3"/>
    <w:rsid w:val="04F20F9C"/>
    <w:rsid w:val="1DFF2527"/>
    <w:rsid w:val="2C42125D"/>
    <w:rsid w:val="373657D7"/>
    <w:rsid w:val="38BB6A16"/>
    <w:rsid w:val="3DDE6554"/>
    <w:rsid w:val="40BF6C0A"/>
    <w:rsid w:val="578B479A"/>
    <w:rsid w:val="69AA53E7"/>
    <w:rsid w:val="7AE6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32BD6"/>
  <w15:docId w15:val="{38BC5551-7295-4A02-B6EA-FFD14520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unhideWhenUsed/>
    <w:qFormat/>
    <w:pPr>
      <w:ind w:firstLineChars="100" w:firstLine="420"/>
    </w:pPr>
  </w:style>
  <w:style w:type="paragraph" w:styleId="a4">
    <w:name w:val="Body Text"/>
    <w:basedOn w:val="a"/>
    <w:qFormat/>
    <w:pPr>
      <w:ind w:left="865"/>
    </w:pPr>
    <w:rPr>
      <w:rFonts w:hAnsi="宋体" w:hint="eastAsia"/>
    </w:rPr>
  </w:style>
  <w:style w:type="paragraph" w:styleId="a5">
    <w:name w:val="Normal (Web)"/>
    <w:basedOn w:val="a"/>
    <w:pPr>
      <w:spacing w:before="100" w:beforeAutospacing="1" w:after="100" w:afterAutospacing="1"/>
      <w:jc w:val="left"/>
    </w:pPr>
    <w:rPr>
      <w:rFonts w:ascii="Times New Roman" w:eastAsia="宋体" w:hAnsi="Times New Roman" w:cs="Times New Roman"/>
      <w:kern w:val="0"/>
      <w:sz w:val="24"/>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style>
  <w:style w:type="paragraph" w:customStyle="1" w:styleId="Default">
    <w:name w:val="Default"/>
    <w:pPr>
      <w:widowControl w:val="0"/>
      <w:autoSpaceDE w:val="0"/>
      <w:autoSpaceDN w:val="0"/>
      <w:adjustRightInd w:val="0"/>
    </w:pPr>
    <w:rPr>
      <w:rFonts w:ascii="黑体" w:eastAsia="黑体" w:hAnsiTheme="minorHAnsi" w:cs="黑体"/>
      <w:color w:val="000000"/>
      <w:sz w:val="24"/>
      <w:szCs w:val="24"/>
    </w:rPr>
  </w:style>
  <w:style w:type="paragraph" w:styleId="a8">
    <w:name w:val="header"/>
    <w:basedOn w:val="a"/>
    <w:link w:val="a9"/>
    <w:rsid w:val="0049602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49602F"/>
    <w:rPr>
      <w:rFonts w:asciiTheme="minorHAnsi" w:eastAsiaTheme="minorEastAsia" w:hAnsiTheme="minorHAnsi" w:cstheme="minorBidi"/>
      <w:kern w:val="2"/>
      <w:sz w:val="18"/>
      <w:szCs w:val="18"/>
    </w:rPr>
  </w:style>
  <w:style w:type="paragraph" w:styleId="aa">
    <w:name w:val="footer"/>
    <w:basedOn w:val="a"/>
    <w:link w:val="ab"/>
    <w:rsid w:val="0049602F"/>
    <w:pPr>
      <w:tabs>
        <w:tab w:val="center" w:pos="4153"/>
        <w:tab w:val="right" w:pos="8306"/>
      </w:tabs>
      <w:snapToGrid w:val="0"/>
      <w:jc w:val="left"/>
    </w:pPr>
    <w:rPr>
      <w:sz w:val="18"/>
      <w:szCs w:val="18"/>
    </w:rPr>
  </w:style>
  <w:style w:type="character" w:customStyle="1" w:styleId="ab">
    <w:name w:val="页脚 字符"/>
    <w:basedOn w:val="a1"/>
    <w:link w:val="aa"/>
    <w:rsid w:val="0049602F"/>
    <w:rPr>
      <w:rFonts w:asciiTheme="minorHAnsi" w:eastAsiaTheme="minorEastAsia" w:hAnsiTheme="minorHAnsi" w:cstheme="minorBidi"/>
      <w:kern w:val="2"/>
      <w:sz w:val="18"/>
      <w:szCs w:val="18"/>
    </w:rPr>
  </w:style>
  <w:style w:type="paragraph" w:customStyle="1" w:styleId="2heading">
    <w:name w:val="2 heading"/>
    <w:basedOn w:val="a"/>
    <w:link w:val="2headingChar"/>
    <w:qFormat/>
    <w:rsid w:val="00896C84"/>
    <w:pPr>
      <w:widowControl/>
      <w:numPr>
        <w:numId w:val="1"/>
      </w:numPr>
      <w:ind w:left="360"/>
      <w:jc w:val="left"/>
    </w:pPr>
    <w:rPr>
      <w:rFonts w:ascii="Lucida Sans" w:eastAsia="汉仪书宋一简" w:hAnsi="Lucida Sans" w:cs="Tahoma"/>
      <w:b/>
      <w:kern w:val="0"/>
      <w:sz w:val="22"/>
      <w:szCs w:val="21"/>
    </w:rPr>
  </w:style>
  <w:style w:type="character" w:customStyle="1" w:styleId="2headingChar">
    <w:name w:val="2 heading Char"/>
    <w:link w:val="2heading"/>
    <w:rsid w:val="00896C84"/>
    <w:rPr>
      <w:rFonts w:ascii="Lucida Sans" w:eastAsia="汉仪书宋一简" w:hAnsi="Lucida Sans" w:cs="Tahoma"/>
      <w:b/>
      <w:sz w:val="22"/>
      <w:szCs w:val="21"/>
    </w:rPr>
  </w:style>
  <w:style w:type="character" w:styleId="ac">
    <w:name w:val="Hyperlink"/>
    <w:basedOn w:val="a1"/>
    <w:rsid w:val="00E832CB"/>
    <w:rPr>
      <w:color w:val="0563C1" w:themeColor="hyperlink"/>
      <w:u w:val="single"/>
    </w:rPr>
  </w:style>
  <w:style w:type="character" w:styleId="ad">
    <w:name w:val="Unresolved Mention"/>
    <w:basedOn w:val="a1"/>
    <w:uiPriority w:val="99"/>
    <w:semiHidden/>
    <w:unhideWhenUsed/>
    <w:rsid w:val="00E83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535162">
      <w:bodyDiv w:val="1"/>
      <w:marLeft w:val="0"/>
      <w:marRight w:val="0"/>
      <w:marTop w:val="0"/>
      <w:marBottom w:val="0"/>
      <w:divBdr>
        <w:top w:val="none" w:sz="0" w:space="0" w:color="auto"/>
        <w:left w:val="none" w:sz="0" w:space="0" w:color="auto"/>
        <w:bottom w:val="none" w:sz="0" w:space="0" w:color="auto"/>
        <w:right w:val="none" w:sz="0" w:space="0" w:color="auto"/>
      </w:divBdr>
    </w:div>
    <w:div w:id="970088207">
      <w:bodyDiv w:val="1"/>
      <w:marLeft w:val="0"/>
      <w:marRight w:val="0"/>
      <w:marTop w:val="0"/>
      <w:marBottom w:val="0"/>
      <w:divBdr>
        <w:top w:val="none" w:sz="0" w:space="0" w:color="auto"/>
        <w:left w:val="none" w:sz="0" w:space="0" w:color="auto"/>
        <w:bottom w:val="none" w:sz="0" w:space="0" w:color="auto"/>
        <w:right w:val="none" w:sz="0" w:space="0" w:color="auto"/>
      </w:divBdr>
    </w:div>
    <w:div w:id="1481728083">
      <w:bodyDiv w:val="1"/>
      <w:marLeft w:val="0"/>
      <w:marRight w:val="0"/>
      <w:marTop w:val="0"/>
      <w:marBottom w:val="0"/>
      <w:divBdr>
        <w:top w:val="none" w:sz="0" w:space="0" w:color="auto"/>
        <w:left w:val="none" w:sz="0" w:space="0" w:color="auto"/>
        <w:bottom w:val="none" w:sz="0" w:space="0" w:color="auto"/>
        <w:right w:val="none" w:sz="0" w:space="0" w:color="auto"/>
      </w:divBdr>
    </w:div>
    <w:div w:id="1654674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GZC1908</cp:lastModifiedBy>
  <cp:revision>4</cp:revision>
  <dcterms:created xsi:type="dcterms:W3CDTF">2024-11-26T09:26:00Z</dcterms:created>
  <dcterms:modified xsi:type="dcterms:W3CDTF">2024-11-26T09:27:00Z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1D5A3615CB544B399917354E9B2EEDE9_13</vt:lpwstr>
  </property>
</Properties>
</file>