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6CB2" w:rsidRDefault="00B76CB2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B76CB2" w:rsidRDefault="004945EF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3E68B1" w:rsidTr="00E916C8">
        <w:tc>
          <w:tcPr>
            <w:tcW w:w="8296" w:type="dxa"/>
          </w:tcPr>
          <w:p w:rsidR="003E68B1" w:rsidRDefault="003E68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E68B1" w:rsidRDefault="003E68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小型垂直电泳系统</w:t>
            </w:r>
          </w:p>
        </w:tc>
      </w:tr>
      <w:tr w:rsidR="00B76CB2">
        <w:trPr>
          <w:trHeight w:val="653"/>
        </w:trPr>
        <w:tc>
          <w:tcPr>
            <w:tcW w:w="8296" w:type="dxa"/>
          </w:tcPr>
          <w:p w:rsidR="00B76CB2" w:rsidRDefault="004945EF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8"/>
                <w:szCs w:val="28"/>
              </w:rPr>
              <w:t>用于分离蛋白质，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快速转印蛋白质或核酸</w:t>
            </w:r>
          </w:p>
        </w:tc>
      </w:tr>
      <w:tr w:rsidR="00B76CB2">
        <w:trPr>
          <w:trHeight w:val="7141"/>
        </w:trPr>
        <w:tc>
          <w:tcPr>
            <w:tcW w:w="8296" w:type="dxa"/>
          </w:tcPr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参数要求：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一、高流电源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输出（可编程）：电压5-250V，电流0.01-3.0A，功率1-300W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输出方式：恒流，恒压，恒功率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时间控制：1 min - 99hr, 59 min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暂停/继续功能：有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显示：16 字符x 2行液晶显示屏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编程方式：1种方法（可含3个步骤）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断电后自动恢复功能：有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安全保护：空载监测；荷载突变监测；地面漏电保护；过载/短路监测；过压保护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输入插孔数目：4对并联，可同时对四个同类型的电泳</w:t>
            </w:r>
            <w:proofErr w:type="gramStart"/>
            <w:r>
              <w:rPr>
                <w:sz w:val="24"/>
                <w:szCs w:val="24"/>
              </w:rPr>
              <w:t>槽进行</w:t>
            </w:r>
            <w:proofErr w:type="gramEnd"/>
            <w:r>
              <w:rPr>
                <w:sz w:val="24"/>
                <w:szCs w:val="24"/>
              </w:rPr>
              <w:t>电泳</w:t>
            </w:r>
          </w:p>
          <w:p w:rsidR="00B76CB2" w:rsidRDefault="004945E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安全标准：通过EN-61010, CE标准</w:t>
            </w:r>
          </w:p>
          <w:p w:rsidR="00B76CB2" w:rsidRDefault="004945EF">
            <w:pPr>
              <w:numPr>
                <w:ilvl w:val="0"/>
                <w:numId w:val="2"/>
              </w:num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半干转印系统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*1.最大凝胶尺寸：24x16cm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2.缓冲液要求：200ml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3.15-60分钟内完成快速、高效的转印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4.能转移多块凝胶：凝胶可</w:t>
            </w:r>
            <w:proofErr w:type="gramStart"/>
            <w:r>
              <w:rPr>
                <w:rFonts w:hint="eastAsia"/>
                <w:sz w:val="24"/>
                <w:szCs w:val="24"/>
              </w:rPr>
              <w:t>并排或</w:t>
            </w:r>
            <w:proofErr w:type="gramEnd"/>
            <w:r>
              <w:rPr>
                <w:rFonts w:hint="eastAsia"/>
                <w:sz w:val="24"/>
                <w:szCs w:val="24"/>
              </w:rPr>
              <w:t>叠放，凝胶三明治用</w:t>
            </w:r>
            <w:proofErr w:type="gramStart"/>
            <w:r>
              <w:rPr>
                <w:rFonts w:hint="eastAsia"/>
                <w:sz w:val="24"/>
                <w:szCs w:val="24"/>
              </w:rPr>
              <w:t>透析膜分隔开</w:t>
            </w:r>
            <w:proofErr w:type="gramEnd"/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5.简单的闭锁设计，方便快速装配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6.板式电极：涂有</w:t>
            </w:r>
            <w:proofErr w:type="gramStart"/>
            <w:r>
              <w:rPr>
                <w:rFonts w:hint="eastAsia"/>
                <w:sz w:val="24"/>
                <w:szCs w:val="24"/>
              </w:rPr>
              <w:t>铂</w:t>
            </w:r>
            <w:proofErr w:type="gramEnd"/>
            <w:r>
              <w:rPr>
                <w:rFonts w:hint="eastAsia"/>
                <w:sz w:val="24"/>
                <w:szCs w:val="24"/>
              </w:rPr>
              <w:t>合金的钛阳极和不锈钢阴极，非石墨电极，且经久耐用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7.阳极平台装有4个弹簧，能使平台容纳不同厚度的叠置凝胶，并在转印过程中对转印三明治产生均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压力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*8.独特的琼脂糖</w:t>
            </w:r>
            <w:proofErr w:type="gramStart"/>
            <w:r>
              <w:rPr>
                <w:rFonts w:hint="eastAsia"/>
                <w:sz w:val="24"/>
                <w:szCs w:val="24"/>
              </w:rPr>
              <w:t>支持框能从</w:t>
            </w:r>
            <w:proofErr w:type="gramEnd"/>
            <w:r>
              <w:rPr>
                <w:rFonts w:hint="eastAsia"/>
                <w:sz w:val="24"/>
                <w:szCs w:val="24"/>
              </w:rPr>
              <w:t>琼脂糖凝胶上转印DNA和RNA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9.提起安全盖时，电泳被切断，能防止电击，保护使用者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10.无需其他半干转印</w:t>
            </w:r>
            <w:proofErr w:type="gramStart"/>
            <w:r>
              <w:rPr>
                <w:rFonts w:hint="eastAsia"/>
                <w:sz w:val="24"/>
                <w:szCs w:val="24"/>
              </w:rPr>
              <w:t>仪用于</w:t>
            </w:r>
            <w:proofErr w:type="gramEnd"/>
            <w:r>
              <w:rPr>
                <w:rFonts w:hint="eastAsia"/>
                <w:sz w:val="24"/>
                <w:szCs w:val="24"/>
              </w:rPr>
              <w:t>防止电极短路的塑料板</w:t>
            </w:r>
          </w:p>
          <w:p w:rsidR="00B76CB2" w:rsidRDefault="004945E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*11.含7x8.4cm，8x13.5cm，14x16cm和18x18.5cm四种规格的滤纸各一包</w:t>
            </w:r>
          </w:p>
          <w:p w:rsidR="00B76CB2" w:rsidRDefault="00B76CB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76CB2" w:rsidRDefault="004945EF" w:rsidP="003E68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3E68B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B76CB2" w:rsidRDefault="003E68B1" w:rsidP="00B76CB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B76CB2" w:rsidSect="00B76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8A1" w:rsidRDefault="00B808A1" w:rsidP="00E2580A">
      <w:r>
        <w:separator/>
      </w:r>
    </w:p>
  </w:endnote>
  <w:endnote w:type="continuationSeparator" w:id="0">
    <w:p w:rsidR="00B808A1" w:rsidRDefault="00B808A1" w:rsidP="00E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8A1" w:rsidRDefault="00B808A1" w:rsidP="00E2580A">
      <w:r>
        <w:separator/>
      </w:r>
    </w:p>
  </w:footnote>
  <w:footnote w:type="continuationSeparator" w:id="0">
    <w:p w:rsidR="00B808A1" w:rsidRDefault="00B808A1" w:rsidP="00E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17B1BA"/>
    <w:multiLevelType w:val="singleLevel"/>
    <w:tmpl w:val="CC17B1BA"/>
    <w:lvl w:ilvl="0">
      <w:start w:val="10"/>
      <w:numFmt w:val="decimal"/>
      <w:suff w:val="space"/>
      <w:lvlText w:val="%1."/>
      <w:lvlJc w:val="left"/>
    </w:lvl>
  </w:abstractNum>
  <w:abstractNum w:abstractNumId="1">
    <w:nsid w:val="E68C5567"/>
    <w:multiLevelType w:val="singleLevel"/>
    <w:tmpl w:val="E68C556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nderlineTabInNumList/>
    <w:compatSetting w:name="compatibilityMode" w:uri="http://schemas.microsoft.com/office/word" w:val="12"/>
  </w:compat>
  <w:rsids>
    <w:rsidRoot w:val="001879E8"/>
    <w:rsid w:val="00000452"/>
    <w:rsid w:val="00051DF5"/>
    <w:rsid w:val="00055A2A"/>
    <w:rsid w:val="00062451"/>
    <w:rsid w:val="001879E8"/>
    <w:rsid w:val="003A28F3"/>
    <w:rsid w:val="003B6854"/>
    <w:rsid w:val="003E68B1"/>
    <w:rsid w:val="00461E77"/>
    <w:rsid w:val="004945EF"/>
    <w:rsid w:val="004C449A"/>
    <w:rsid w:val="006C33D9"/>
    <w:rsid w:val="007A261A"/>
    <w:rsid w:val="0097300C"/>
    <w:rsid w:val="00A7118C"/>
    <w:rsid w:val="00B76CB2"/>
    <w:rsid w:val="00B808A1"/>
    <w:rsid w:val="00B979FA"/>
    <w:rsid w:val="00DC36B5"/>
    <w:rsid w:val="00DF4AE4"/>
    <w:rsid w:val="00E2580A"/>
    <w:rsid w:val="00E70EE0"/>
    <w:rsid w:val="058F24A4"/>
    <w:rsid w:val="0BA33544"/>
    <w:rsid w:val="2C5B5EFD"/>
    <w:rsid w:val="63FD1546"/>
    <w:rsid w:val="68D50ACD"/>
    <w:rsid w:val="69BF4FF3"/>
    <w:rsid w:val="799D303D"/>
    <w:rsid w:val="7D082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B2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B76CB2"/>
    <w:rPr>
      <w:sz w:val="24"/>
    </w:rPr>
  </w:style>
  <w:style w:type="table" w:styleId="a4">
    <w:name w:val="Table Grid"/>
    <w:basedOn w:val="a1"/>
    <w:uiPriority w:val="99"/>
    <w:qFormat/>
    <w:rsid w:val="00B76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semiHidden/>
    <w:unhideWhenUsed/>
    <w:rsid w:val="00E25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2580A"/>
    <w:rPr>
      <w:rFonts w:ascii="等线" w:eastAsia="等线" w:hAnsi="等线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25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2580A"/>
    <w:rPr>
      <w:rFonts w:ascii="等线" w:eastAsia="等线" w:hAnsi="等线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569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20</cp:revision>
  <dcterms:created xsi:type="dcterms:W3CDTF">2016-11-06T23:20:00Z</dcterms:created>
  <dcterms:modified xsi:type="dcterms:W3CDTF">2020-09-09T03:29:00Z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