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8E3A0C" w:rsidRPr="00A25909" w:rsidTr="009032AC">
        <w:tc>
          <w:tcPr>
            <w:tcW w:w="1980" w:type="dxa"/>
          </w:tcPr>
          <w:p w:rsidR="008E3A0C" w:rsidRPr="008E3A0C" w:rsidRDefault="008E3A0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E3A0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8E3A0C" w:rsidRPr="008E3A0C" w:rsidRDefault="008E3A0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E3A0C">
              <w:rPr>
                <w:rFonts w:ascii="宋体" w:eastAsia="宋体" w:hAnsi="宋体"/>
                <w:sz w:val="28"/>
                <w:szCs w:val="28"/>
              </w:rPr>
              <w:t>96孔板混旋仪</w:t>
            </w:r>
          </w:p>
        </w:tc>
      </w:tr>
      <w:tr w:rsidR="007C0E4C" w:rsidRPr="00A25909" w:rsidTr="00A25909">
        <w:tc>
          <w:tcPr>
            <w:tcW w:w="2830" w:type="dxa"/>
            <w:gridSpan w:val="2"/>
          </w:tcPr>
          <w:p w:rsidR="007C0E4C" w:rsidRPr="008E3A0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8E3A0C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8E3A0C" w:rsidRDefault="00891C5A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8E3A0C">
              <w:rPr>
                <w:rFonts w:ascii="宋体" w:eastAsia="宋体" w:hAnsi="宋体" w:cs="Arial" w:hint="eastAsia"/>
                <w:color w:val="333333"/>
                <w:sz w:val="28"/>
                <w:szCs w:val="28"/>
              </w:rPr>
              <w:t>美国</w:t>
            </w:r>
            <w:r w:rsidRPr="008E3A0C">
              <w:rPr>
                <w:rFonts w:ascii="宋体" w:eastAsia="宋体" w:hAnsi="宋体" w:cs="Arial"/>
                <w:color w:val="333333"/>
                <w:sz w:val="28"/>
                <w:szCs w:val="28"/>
              </w:rPr>
              <w:t>MX-M</w:t>
            </w:r>
          </w:p>
        </w:tc>
      </w:tr>
      <w:tr w:rsidR="009917FC" w:rsidRPr="00A25909" w:rsidTr="00A25909">
        <w:trPr>
          <w:trHeight w:val="1301"/>
        </w:trPr>
        <w:tc>
          <w:tcPr>
            <w:tcW w:w="8296" w:type="dxa"/>
            <w:gridSpan w:val="3"/>
          </w:tcPr>
          <w:p w:rsidR="009917FC" w:rsidRPr="008E3A0C" w:rsidRDefault="009917FC" w:rsidP="009B02EA">
            <w:pPr>
              <w:rPr>
                <w:rFonts w:ascii="宋体" w:eastAsia="宋体" w:hAnsi="宋体"/>
                <w:sz w:val="28"/>
                <w:szCs w:val="28"/>
              </w:rPr>
            </w:pPr>
            <w:r w:rsidRPr="008E3A0C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891C5A" w:rsidRPr="008E3A0C">
              <w:rPr>
                <w:rFonts w:ascii="宋体" w:eastAsia="宋体" w:hAnsi="宋体"/>
                <w:sz w:val="28"/>
                <w:szCs w:val="28"/>
              </w:rPr>
              <w:t>96孔板混旋</w:t>
            </w:r>
          </w:p>
        </w:tc>
      </w:tr>
      <w:tr w:rsidR="009917FC" w:rsidRPr="00A25909" w:rsidTr="00A25909">
        <w:trPr>
          <w:trHeight w:val="7141"/>
        </w:trPr>
        <w:tc>
          <w:tcPr>
            <w:tcW w:w="8296" w:type="dxa"/>
            <w:gridSpan w:val="3"/>
          </w:tcPr>
          <w:p w:rsidR="009917FC" w:rsidRPr="00A25909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tbl>
            <w:tblPr>
              <w:tblW w:w="60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85"/>
              <w:gridCol w:w="3015"/>
            </w:tblGrid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电压[VAC]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100-240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频率[Hz]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50/60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功率[W]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20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运行方式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圆周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周转直径[mm]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4.5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最大载重量（带夹具）[kg]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0.5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电机类型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无刷直流电机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电机输入功率[W]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18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电机输出功率[W]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10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速度范围[rpm]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单孔板: 0-1500rpm</w:t>
                  </w: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br/>
                    <w:t>双孔板: 0-1000rpm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转速显示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刻度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酶标板数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1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外观尺寸[mm]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260×150×80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重量[kg]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3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允许环境温度[℃]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5-40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允许环境湿度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80%</w:t>
                  </w:r>
                </w:p>
              </w:tc>
            </w:tr>
            <w:tr w:rsidR="006265FE" w:rsidRPr="006265FE" w:rsidTr="006265FE">
              <w:tc>
                <w:tcPr>
                  <w:tcW w:w="3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DIN EN60529保护方式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5FE" w:rsidRPr="006265FE" w:rsidRDefault="006265FE" w:rsidP="006265FE">
                  <w:pPr>
                    <w:widowControl/>
                    <w:spacing w:line="330" w:lineRule="atLeast"/>
                    <w:jc w:val="left"/>
                    <w:rPr>
                      <w:rFonts w:ascii="Arial" w:eastAsia="宋体" w:hAnsi="Arial" w:cs="Arial"/>
                      <w:color w:val="333333"/>
                      <w:kern w:val="0"/>
                      <w:sz w:val="18"/>
                      <w:szCs w:val="18"/>
                    </w:rPr>
                  </w:pPr>
                  <w:r w:rsidRPr="006265FE">
                    <w:rPr>
                      <w:rFonts w:ascii="宋体" w:eastAsia="宋体" w:hAnsi="宋体" w:cs="Arial" w:hint="eastAsia"/>
                      <w:color w:val="666666"/>
                      <w:kern w:val="0"/>
                      <w:sz w:val="18"/>
                      <w:szCs w:val="18"/>
                    </w:rPr>
                    <w:t>IP21</w:t>
                  </w:r>
                </w:p>
              </w:tc>
            </w:tr>
          </w:tbl>
          <w:p w:rsidR="009917FC" w:rsidRPr="00A25909" w:rsidRDefault="009917FC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8E3A0C" w:rsidRPr="00A25909" w:rsidRDefault="009917FC" w:rsidP="008E3A0C">
            <w:pPr>
              <w:rPr>
                <w:rFonts w:ascii="宋体" w:eastAsia="宋体" w:hAnsi="宋体"/>
                <w:sz w:val="28"/>
                <w:szCs w:val="28"/>
              </w:rPr>
            </w:pPr>
            <w:r w:rsidRPr="00A25909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</w:t>
            </w:r>
          </w:p>
          <w:p w:rsidR="00F06A8F" w:rsidRPr="00A25909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8E3A0C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7F" w:rsidRDefault="00E2097F" w:rsidP="00B6645F">
      <w:r>
        <w:separator/>
      </w:r>
    </w:p>
  </w:endnote>
  <w:endnote w:type="continuationSeparator" w:id="0">
    <w:p w:rsidR="00E2097F" w:rsidRDefault="00E2097F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7F" w:rsidRDefault="00E2097F" w:rsidP="00B6645F">
      <w:r>
        <w:separator/>
      </w:r>
    </w:p>
  </w:footnote>
  <w:footnote w:type="continuationSeparator" w:id="0">
    <w:p w:rsidR="00E2097F" w:rsidRDefault="00E2097F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11EF5"/>
    <w:rsid w:val="002068D4"/>
    <w:rsid w:val="002235E1"/>
    <w:rsid w:val="002E314A"/>
    <w:rsid w:val="00331D5C"/>
    <w:rsid w:val="003534A6"/>
    <w:rsid w:val="003B31D1"/>
    <w:rsid w:val="003D59EB"/>
    <w:rsid w:val="004D6932"/>
    <w:rsid w:val="00597194"/>
    <w:rsid w:val="006265FE"/>
    <w:rsid w:val="00673AD4"/>
    <w:rsid w:val="007C0E4C"/>
    <w:rsid w:val="007E6BB0"/>
    <w:rsid w:val="00841EA8"/>
    <w:rsid w:val="0085369C"/>
    <w:rsid w:val="00856551"/>
    <w:rsid w:val="00891C5A"/>
    <w:rsid w:val="008E3A0C"/>
    <w:rsid w:val="00937EB3"/>
    <w:rsid w:val="009917FC"/>
    <w:rsid w:val="009B02EA"/>
    <w:rsid w:val="009C201E"/>
    <w:rsid w:val="00A25909"/>
    <w:rsid w:val="00AA5989"/>
    <w:rsid w:val="00B46006"/>
    <w:rsid w:val="00B6645F"/>
    <w:rsid w:val="00B72D46"/>
    <w:rsid w:val="00B831F8"/>
    <w:rsid w:val="00BD67A1"/>
    <w:rsid w:val="00D13C9A"/>
    <w:rsid w:val="00DB2000"/>
    <w:rsid w:val="00E2097F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04EB5C-7DDC-4317-8FB4-3407B009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D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6645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6645F"/>
    <w:rPr>
      <w:sz w:val="18"/>
      <w:szCs w:val="18"/>
    </w:rPr>
  </w:style>
  <w:style w:type="paragraph" w:styleId="a6">
    <w:name w:val="List Paragraph"/>
    <w:basedOn w:val="a"/>
    <w:uiPriority w:val="34"/>
    <w:qFormat/>
    <w:rsid w:val="00B6645F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A25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cp:lastModifiedBy>汤凡</cp:lastModifiedBy>
  <cp:revision>3</cp:revision>
  <cp:lastPrinted>2016-11-15T02:01:00Z</cp:lastPrinted>
  <dcterms:created xsi:type="dcterms:W3CDTF">2016-12-02T09:46:00Z</dcterms:created>
  <dcterms:modified xsi:type="dcterms:W3CDTF">2016-12-02T09:46:00Z</dcterms:modified>
</cp:coreProperties>
</file>