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8B0" w:rsidRDefault="00061FB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A718B0">
        <w:tc>
          <w:tcPr>
            <w:tcW w:w="1980" w:type="dxa"/>
          </w:tcPr>
          <w:p w:rsidR="00A718B0" w:rsidRDefault="00061F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A718B0" w:rsidRDefault="00061F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color w:val="444444"/>
                <w:sz w:val="24"/>
                <w:szCs w:val="24"/>
                <w:shd w:val="clear" w:color="auto" w:fill="FFFFFF"/>
              </w:rPr>
              <w:t>胸膜腔穿刺术虚拟</w:t>
            </w:r>
            <w:r>
              <w:rPr>
                <w:rFonts w:ascii="微软雅黑" w:eastAsia="微软雅黑" w:hAnsi="微软雅黑" w:cs="微软雅黑" w:hint="eastAsia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444444"/>
                <w:sz w:val="24"/>
                <w:szCs w:val="24"/>
                <w:shd w:val="clear" w:color="auto" w:fill="FFFFFF"/>
              </w:rPr>
              <w:t>仿真教学软件</w:t>
            </w:r>
          </w:p>
        </w:tc>
        <w:tc>
          <w:tcPr>
            <w:tcW w:w="1701" w:type="dxa"/>
          </w:tcPr>
          <w:p w:rsidR="00A718B0" w:rsidRDefault="00061F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A718B0" w:rsidRDefault="00061F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80005573</w:t>
            </w:r>
          </w:p>
        </w:tc>
      </w:tr>
      <w:tr w:rsidR="00A718B0">
        <w:tc>
          <w:tcPr>
            <w:tcW w:w="2830" w:type="dxa"/>
            <w:gridSpan w:val="2"/>
          </w:tcPr>
          <w:p w:rsidR="00A718B0" w:rsidRDefault="00061F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A718B0" w:rsidRDefault="00A718B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18B0">
        <w:trPr>
          <w:trHeight w:val="1301"/>
        </w:trPr>
        <w:tc>
          <w:tcPr>
            <w:tcW w:w="8296" w:type="dxa"/>
            <w:gridSpan w:val="5"/>
          </w:tcPr>
          <w:p w:rsidR="00A718B0" w:rsidRDefault="00061F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A718B0" w:rsidRDefault="00061F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微软雅黑" w:eastAsia="微软雅黑" w:hAnsi="微软雅黑" w:cs="微软雅黑" w:hint="eastAsia"/>
                <w:color w:val="444444"/>
                <w:sz w:val="24"/>
                <w:szCs w:val="24"/>
                <w:shd w:val="clear" w:color="auto" w:fill="FFFFFF"/>
              </w:rPr>
              <w:t>主要用于临床技能实训胸膜腔穿刺术的教学。</w:t>
            </w:r>
          </w:p>
        </w:tc>
      </w:tr>
      <w:tr w:rsidR="00A718B0">
        <w:trPr>
          <w:trHeight w:val="7141"/>
        </w:trPr>
        <w:tc>
          <w:tcPr>
            <w:tcW w:w="8296" w:type="dxa"/>
            <w:gridSpan w:val="5"/>
          </w:tcPr>
          <w:p w:rsidR="00A718B0" w:rsidRDefault="00061F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.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实验内容：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实验目的：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fldChar w:fldCharType="begin"/>
            </w:r>
            <w:r>
              <w:rPr>
                <w:rFonts w:ascii="宋体" w:eastAsia="宋体" w:hAnsi="宋体" w:cs="宋体"/>
                <w:color w:val="000000"/>
                <w:szCs w:val="21"/>
              </w:rPr>
              <w:instrText xml:space="preserve"> </w:instrTex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instrText>= 1 \* GB3</w:instrText>
            </w:r>
            <w:r>
              <w:rPr>
                <w:rFonts w:ascii="宋体" w:eastAsia="宋体" w:hAnsi="宋体" w:cs="宋体"/>
                <w:color w:val="000000"/>
                <w:szCs w:val="21"/>
              </w:rPr>
              <w:instrText xml:space="preserve"> </w:instrText>
            </w:r>
            <w:r>
              <w:rPr>
                <w:rFonts w:ascii="宋体" w:eastAsia="宋体" w:hAnsi="宋体" w:cs="宋体"/>
                <w:color w:val="000000"/>
                <w:szCs w:val="21"/>
              </w:rPr>
              <w:fldChar w:fldCharType="separate"/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①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t>诊断性穿刺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  <w:fldChar w:fldCharType="begin"/>
            </w:r>
            <w:r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instrText>= 2 \* GB3</w:instrText>
            </w:r>
            <w:r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  <w:fldChar w:fldCharType="separate"/>
            </w: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t>②</w:t>
            </w:r>
            <w:r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t>治疗性穿刺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）</w:t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胸膜腔的解剖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）</w:t>
            </w:r>
            <w:hyperlink r:id="rId5" w:tgtFrame="https://baike.so.com/doc/_blank" w:history="1">
              <w:r>
                <w:rPr>
                  <w:rFonts w:ascii="宋体" w:eastAsia="宋体" w:hAnsi="宋体" w:cs="微软雅黑" w:hint="eastAsia"/>
                  <w:color w:val="333333"/>
                  <w:szCs w:val="21"/>
                  <w:shd w:val="clear" w:color="auto" w:fill="FFFFFF"/>
                </w:rPr>
                <w:t>胸腔积水</w:t>
              </w:r>
            </w:hyperlink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）</w:t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胸腔积液与气胸的临床表现及判断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微软雅黑"/>
                <w:color w:val="444444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）、</w:t>
            </w:r>
            <w:r>
              <w:rPr>
                <w:rFonts w:ascii="宋体" w:eastAsia="宋体" w:hAnsi="宋体" w:cs="微软雅黑" w:hint="eastAsia"/>
                <w:color w:val="444444"/>
                <w:szCs w:val="21"/>
                <w:shd w:val="clear" w:color="auto" w:fill="FFFFFF"/>
              </w:rPr>
              <w:t>胸膜腔穿刺术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微软雅黑" w:hint="eastAsia"/>
                <w:color w:val="444444"/>
                <w:szCs w:val="21"/>
                <w:shd w:val="clear" w:color="auto" w:fill="FFFFFF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fldChar w:fldCharType="begin"/>
            </w:r>
            <w:r>
              <w:rPr>
                <w:rFonts w:ascii="宋体" w:eastAsia="宋体" w:hAnsi="宋体" w:cs="宋体"/>
                <w:color w:val="000000"/>
                <w:szCs w:val="21"/>
              </w:rPr>
              <w:instrText xml:space="preserve"> </w:instrTex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instrText>= 1 \* GB3</w:instrText>
            </w:r>
            <w:r>
              <w:rPr>
                <w:rFonts w:ascii="宋体" w:eastAsia="宋体" w:hAnsi="宋体" w:cs="宋体"/>
                <w:color w:val="000000"/>
                <w:szCs w:val="21"/>
              </w:rPr>
              <w:instrText xml:space="preserve"> </w:instrText>
            </w:r>
            <w:r>
              <w:rPr>
                <w:rFonts w:ascii="宋体" w:eastAsia="宋体" w:hAnsi="宋体" w:cs="宋体"/>
                <w:color w:val="000000"/>
                <w:szCs w:val="21"/>
              </w:rPr>
              <w:fldChar w:fldCharType="separate"/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①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fldChar w:fldCharType="end"/>
            </w:r>
            <w:r>
              <w:rPr>
                <w:rFonts w:ascii="宋体" w:eastAsia="宋体" w:hAnsi="宋体" w:cs="微软雅黑" w:hint="eastAsia"/>
                <w:color w:val="444444"/>
                <w:szCs w:val="21"/>
                <w:shd w:val="clear" w:color="auto" w:fill="FFFFFF"/>
              </w:rPr>
              <w:t>、</w:t>
            </w: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t>环境及物品准备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t xml:space="preserve">   </w:t>
            </w:r>
            <w:r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  <w:fldChar w:fldCharType="begin"/>
            </w:r>
            <w:r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instrText>= 2 \* GB3</w:instrText>
            </w:r>
            <w:r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  <w:fldChar w:fldCharType="separate"/>
            </w: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t>②</w:t>
            </w:r>
            <w:r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  <w:fldChar w:fldCharType="end"/>
            </w: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t>、病人的准备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fldChar w:fldCharType="begin"/>
            </w:r>
            <w:r>
              <w:rPr>
                <w:rFonts w:ascii="宋体" w:eastAsia="宋体" w:hAnsi="宋体" w:cs="宋体"/>
                <w:color w:val="000000"/>
                <w:szCs w:val="21"/>
              </w:rPr>
              <w:instrText xml:space="preserve"> </w:instrTex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instrText>= 3 \* GB3</w:instrText>
            </w:r>
            <w:r>
              <w:rPr>
                <w:rFonts w:ascii="宋体" w:eastAsia="宋体" w:hAnsi="宋体" w:cs="宋体"/>
                <w:color w:val="000000"/>
                <w:szCs w:val="21"/>
              </w:rPr>
              <w:instrText xml:space="preserve"> </w:instrText>
            </w:r>
            <w:r>
              <w:rPr>
                <w:rFonts w:ascii="宋体" w:eastAsia="宋体" w:hAnsi="宋体" w:cs="宋体"/>
                <w:color w:val="000000"/>
                <w:szCs w:val="21"/>
              </w:rPr>
              <w:fldChar w:fldCharType="separate"/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③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选择穿刺点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 xml:space="preserve">   </w: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begin"/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instrText>= 4 \* GB3</w:instrTex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separate"/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④</w: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end"/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、消毒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 xml:space="preserve">   </w: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begin"/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instrText>= 5 \* GB3</w:instrTex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separate"/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⑤</w: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end"/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、麻醉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 xml:space="preserve">   </w: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begin"/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instrText>= 6 \* GB3</w:instrTex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separate"/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⑥</w: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end"/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、穿刺抽液</w:t>
            </w:r>
          </w:p>
          <w:p w:rsidR="00A718B0" w:rsidRDefault="00061FB8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 xml:space="preserve">   </w: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begin"/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instrText>= 7 \* GB3</w:instrTex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instrText xml:space="preserve"> </w:instrTex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separate"/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⑦</w:t>
            </w:r>
            <w:r>
              <w:rPr>
                <w:rFonts w:ascii="宋体" w:eastAsia="宋体" w:hAnsi="宋体" w:cs="微软雅黑"/>
                <w:color w:val="333333"/>
                <w:szCs w:val="21"/>
                <w:shd w:val="clear" w:color="auto" w:fill="FFFFFF"/>
              </w:rPr>
              <w:fldChar w:fldCharType="end"/>
            </w:r>
            <w:r>
              <w:rPr>
                <w:rFonts w:ascii="宋体" w:eastAsia="宋体" w:hAnsi="宋体" w:cs="微软雅黑" w:hint="eastAsia"/>
                <w:color w:val="333333"/>
                <w:szCs w:val="21"/>
                <w:shd w:val="clear" w:color="auto" w:fill="FFFFFF"/>
              </w:rPr>
              <w:t>、</w:t>
            </w: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t>拔针固定</w:t>
            </w:r>
          </w:p>
          <w:p w:rsidR="00A718B0" w:rsidRDefault="00061FB8">
            <w:pPr>
              <w:spacing w:line="360" w:lineRule="auto"/>
              <w:rPr>
                <w:rFonts w:ascii="宋体" w:eastAsia="宋体" w:hAnsi="宋体" w:cs="微软雅黑"/>
                <w:color w:val="333333"/>
                <w:kern w:val="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）、</w:t>
            </w:r>
            <w:r>
              <w:rPr>
                <w:rFonts w:ascii="宋体" w:eastAsia="宋体" w:hAnsi="宋体" w:cs="微软雅黑" w:hint="eastAsia"/>
                <w:color w:val="333333"/>
                <w:kern w:val="0"/>
                <w:szCs w:val="21"/>
                <w:shd w:val="clear" w:color="auto" w:fill="FFFFFF"/>
              </w:rPr>
              <w:t>并发症和处理原则</w:t>
            </w:r>
          </w:p>
          <w:p w:rsidR="00A718B0" w:rsidRDefault="00A718B0">
            <w:pPr>
              <w:spacing w:line="360" w:lineRule="auto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A718B0" w:rsidRDefault="00061FB8">
            <w:pPr>
              <w:spacing w:line="360" w:lineRule="auto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>2.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参数特点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:</w:t>
            </w:r>
          </w:p>
          <w:p w:rsidR="00A718B0" w:rsidRDefault="00061FB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该综合实验通过虚拟的动画演示和互动操作，分为实验操作区、实验工具（材料）区、提示区，并在实验过程中穿插相关知识点以及小练习，使学生能够边操作边学习。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lastRenderedPageBreak/>
              <w:t>同时与虚拟仿真实验教学平台能够进行数据交换，记录成绩，完成实验后并提供自测练习。</w:t>
            </w:r>
          </w:p>
          <w:p w:rsidR="00A718B0" w:rsidRDefault="00A718B0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718B0" w:rsidRDefault="00A718B0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718B0" w:rsidRDefault="00A718B0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61FB8" w:rsidRDefault="00061FB8" w:rsidP="00061F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</w:t>
            </w:r>
          </w:p>
          <w:p w:rsidR="00A718B0" w:rsidRDefault="00A718B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718B0" w:rsidRDefault="00A718B0" w:rsidP="00061FB8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A71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61FB8"/>
    <w:rsid w:val="00077372"/>
    <w:rsid w:val="003A670F"/>
    <w:rsid w:val="0063708A"/>
    <w:rsid w:val="007C0E4C"/>
    <w:rsid w:val="0085369C"/>
    <w:rsid w:val="009917FC"/>
    <w:rsid w:val="00A718B0"/>
    <w:rsid w:val="00F06A8F"/>
    <w:rsid w:val="00FA6925"/>
    <w:rsid w:val="0C9D4520"/>
    <w:rsid w:val="24037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9EDBE6-35EE-4BE7-8E96-94409725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aike.so.com/doc/6054027-626705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559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2016-11-04T07:20:00Z</dcterms:created>
  <dcterms:modified xsi:type="dcterms:W3CDTF">2017-11-27T08:17:00Z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