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418"/>
        <w:gridCol w:w="1843"/>
        <w:gridCol w:w="2205"/>
      </w:tblGrid>
      <w:tr w:rsidR="009917FC" w:rsidRPr="009917FC" w:rsidTr="00C320C9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268" w:type="dxa"/>
            <w:gridSpan w:val="2"/>
          </w:tcPr>
          <w:p w:rsidR="009917FC" w:rsidRPr="009917FC" w:rsidRDefault="00811DA4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r>
              <w:rPr>
                <w:rFonts w:ascii="宋体" w:eastAsia="宋体" w:hAnsi="宋体" w:hint="eastAsia"/>
                <w:sz w:val="28"/>
                <w:szCs w:val="28"/>
              </w:rPr>
              <w:t>电</w:t>
            </w:r>
            <w:r>
              <w:rPr>
                <w:rFonts w:ascii="宋体" w:eastAsia="宋体" w:hAnsi="宋体"/>
                <w:sz w:val="28"/>
                <w:szCs w:val="28"/>
              </w:rPr>
              <w:t>子天平</w:t>
            </w:r>
            <w:bookmarkEnd w:id="0"/>
          </w:p>
        </w:tc>
        <w:tc>
          <w:tcPr>
            <w:tcW w:w="1843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811DA4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MS105DU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9B55BE">
              <w:rPr>
                <w:rFonts w:ascii="宋体" w:eastAsia="宋体" w:hAnsi="宋体" w:hint="eastAsia"/>
                <w:sz w:val="28"/>
                <w:szCs w:val="28"/>
              </w:rPr>
              <w:t xml:space="preserve">半微量天平  </w:t>
            </w:r>
            <w:r w:rsidRPr="009B55BE">
              <w:rPr>
                <w:rFonts w:ascii="HYb2gj" w:eastAsia="HYb2gj" w:cs="HYb2gj" w:hint="eastAsia"/>
                <w:kern w:val="0"/>
                <w:sz w:val="24"/>
                <w:szCs w:val="24"/>
              </w:rPr>
              <w:t>梅特勒</w:t>
            </w:r>
            <w:r w:rsidRPr="009B55BE">
              <w:rPr>
                <w:rFonts w:ascii="HYb2gj" w:eastAsia="HYb2gj" w:cs="HYb2gj"/>
                <w:kern w:val="0"/>
                <w:sz w:val="24"/>
                <w:szCs w:val="24"/>
              </w:rPr>
              <w:t xml:space="preserve"> </w:t>
            </w:r>
            <w:r w:rsidRPr="009B55BE">
              <w:rPr>
                <w:rFonts w:ascii="AvantGarde-CondBold" w:eastAsia="HYb2gj" w:hAnsi="AvantGarde-CondBold" w:cs="AvantGarde-CondBold"/>
                <w:b/>
                <w:bCs/>
                <w:kern w:val="0"/>
                <w:sz w:val="24"/>
                <w:szCs w:val="24"/>
              </w:rPr>
              <w:t xml:space="preserve">- </w:t>
            </w:r>
            <w:r w:rsidRPr="009B55BE">
              <w:rPr>
                <w:rFonts w:ascii="HYb2gj" w:eastAsia="HYb2gj" w:cs="HYb2gj" w:hint="eastAsia"/>
                <w:kern w:val="0"/>
                <w:sz w:val="24"/>
                <w:szCs w:val="24"/>
              </w:rPr>
              <w:t>托利多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9B55BE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="009B55BE">
              <w:rPr>
                <w:rFonts w:ascii="宋体" w:eastAsia="宋体" w:hAnsi="宋体" w:hint="eastAsia"/>
                <w:sz w:val="28"/>
                <w:szCs w:val="28"/>
              </w:rPr>
              <w:t>:用于对</w:t>
            </w:r>
            <w:r w:rsidR="009B55BE">
              <w:rPr>
                <w:rFonts w:ascii="宋体" w:eastAsia="宋体" w:hAnsi="宋体"/>
                <w:sz w:val="28"/>
                <w:szCs w:val="28"/>
              </w:rPr>
              <w:t>照</w:t>
            </w:r>
            <w:r w:rsidR="009B55BE">
              <w:rPr>
                <w:rFonts w:ascii="宋体" w:eastAsia="宋体" w:hAnsi="宋体" w:hint="eastAsia"/>
                <w:sz w:val="28"/>
                <w:szCs w:val="28"/>
              </w:rPr>
              <w:t>品</w:t>
            </w:r>
            <w:r w:rsidR="009B55BE">
              <w:rPr>
                <w:rFonts w:ascii="宋体" w:eastAsia="宋体" w:hAnsi="宋体"/>
                <w:sz w:val="28"/>
                <w:szCs w:val="28"/>
              </w:rPr>
              <w:t>的精确称量，</w:t>
            </w:r>
            <w:r w:rsidR="009B55BE">
              <w:rPr>
                <w:rFonts w:ascii="宋体" w:eastAsia="宋体" w:hAnsi="宋体" w:hint="eastAsia"/>
                <w:sz w:val="28"/>
                <w:szCs w:val="28"/>
              </w:rPr>
              <w:t>以</w:t>
            </w:r>
            <w:r w:rsidR="009B55BE">
              <w:rPr>
                <w:rFonts w:ascii="宋体" w:eastAsia="宋体" w:hAnsi="宋体"/>
                <w:sz w:val="28"/>
                <w:szCs w:val="28"/>
              </w:rPr>
              <w:t>及</w:t>
            </w:r>
            <w:r w:rsidR="009B55BE">
              <w:rPr>
                <w:rFonts w:ascii="宋体" w:eastAsia="宋体" w:hAnsi="宋体" w:hint="eastAsia"/>
                <w:sz w:val="28"/>
                <w:szCs w:val="28"/>
              </w:rPr>
              <w:t>药</w:t>
            </w:r>
            <w:r w:rsidR="009B55BE">
              <w:rPr>
                <w:rFonts w:ascii="宋体" w:eastAsia="宋体" w:hAnsi="宋体"/>
                <w:sz w:val="28"/>
                <w:szCs w:val="28"/>
              </w:rPr>
              <w:t>物分析</w:t>
            </w:r>
            <w:r w:rsidR="009B55BE">
              <w:rPr>
                <w:rFonts w:ascii="宋体" w:eastAsia="宋体" w:hAnsi="宋体" w:hint="eastAsia"/>
                <w:sz w:val="28"/>
                <w:szCs w:val="28"/>
              </w:rPr>
              <w:t>研究</w:t>
            </w:r>
            <w:r w:rsidR="009B55BE">
              <w:rPr>
                <w:rFonts w:ascii="宋体" w:eastAsia="宋体" w:hAnsi="宋体"/>
                <w:sz w:val="28"/>
                <w:szCs w:val="28"/>
              </w:rPr>
              <w:t>的</w:t>
            </w:r>
            <w:r w:rsidR="009B55BE">
              <w:rPr>
                <w:rFonts w:ascii="宋体" w:eastAsia="宋体" w:hAnsi="宋体" w:hint="eastAsia"/>
                <w:sz w:val="28"/>
                <w:szCs w:val="28"/>
              </w:rPr>
              <w:t>样</w:t>
            </w:r>
            <w:r w:rsidR="009B55BE">
              <w:rPr>
                <w:rFonts w:ascii="宋体" w:eastAsia="宋体" w:hAnsi="宋体"/>
                <w:sz w:val="28"/>
                <w:szCs w:val="28"/>
              </w:rPr>
              <w:t>品称量。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Pr="009B55BE" w:rsidRDefault="00811DA4">
            <w:pPr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最大称</w:t>
            </w:r>
            <w:proofErr w:type="gramEnd"/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 xml:space="preserve">量值 </w:t>
            </w:r>
            <w:r w:rsidR="009B55BE">
              <w:rPr>
                <w:rFonts w:ascii="仿宋" w:eastAsia="仿宋" w:hAnsi="仿宋" w:cs="HYg2gj"/>
                <w:kern w:val="0"/>
                <w:sz w:val="24"/>
                <w:szCs w:val="24"/>
              </w:rPr>
              <w:t xml:space="preserve">            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 xml:space="preserve">120 g    </w:t>
            </w:r>
            <w:r w:rsid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 xml:space="preserve"> </w:t>
            </w: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 xml:space="preserve">可读性  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0.1 mg</w:t>
            </w:r>
          </w:p>
          <w:p w:rsidR="009917FC" w:rsidRPr="009B55BE" w:rsidRDefault="00811DA4">
            <w:pPr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最大称</w:t>
            </w:r>
            <w:proofErr w:type="gramEnd"/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量值</w:t>
            </w:r>
            <w:r w:rsidRPr="009B55BE">
              <w:rPr>
                <w:rFonts w:ascii="仿宋" w:eastAsia="仿宋" w:hAnsi="仿宋" w:cs="HYg2gj"/>
                <w:kern w:val="0"/>
                <w:sz w:val="24"/>
                <w:szCs w:val="24"/>
              </w:rPr>
              <w:t xml:space="preserve"> </w:t>
            </w: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 xml:space="preserve">精细量程 </w:t>
            </w:r>
            <w:r w:rsidR="009B55BE">
              <w:rPr>
                <w:rFonts w:ascii="仿宋" w:eastAsia="仿宋" w:hAnsi="仿宋" w:cs="HYg2gj"/>
                <w:kern w:val="0"/>
                <w:sz w:val="24"/>
                <w:szCs w:val="24"/>
              </w:rPr>
              <w:t xml:space="preserve">  </w:t>
            </w: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 xml:space="preserve"> 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 xml:space="preserve">42 g    </w:t>
            </w:r>
            <w:r w:rsid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 xml:space="preserve">  </w:t>
            </w: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可读性</w:t>
            </w:r>
            <w:r w:rsidRPr="009B55BE">
              <w:rPr>
                <w:rFonts w:ascii="仿宋" w:eastAsia="仿宋" w:hAnsi="仿宋" w:cs="HYg2gj"/>
                <w:kern w:val="0"/>
                <w:sz w:val="24"/>
                <w:szCs w:val="24"/>
              </w:rPr>
              <w:t xml:space="preserve"> </w:t>
            </w: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 xml:space="preserve">精细量程 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0.01 mg</w:t>
            </w:r>
          </w:p>
          <w:p w:rsidR="009917FC" w:rsidRPr="009B55BE" w:rsidRDefault="00811DA4">
            <w:pPr>
              <w:rPr>
                <w:rFonts w:ascii="仿宋" w:eastAsia="仿宋" w:hAnsi="仿宋"/>
                <w:sz w:val="24"/>
                <w:szCs w:val="24"/>
              </w:rPr>
            </w:pP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重复性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(</w:t>
            </w:r>
            <w:proofErr w:type="spellStart"/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sd</w:t>
            </w:r>
            <w:proofErr w:type="spellEnd"/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)(</w:t>
            </w: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精细量程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)   0.02 mg (20g)</w:t>
            </w:r>
          </w:p>
          <w:p w:rsidR="009917FC" w:rsidRPr="009B55BE" w:rsidRDefault="00811DA4">
            <w:pPr>
              <w:rPr>
                <w:rFonts w:ascii="仿宋" w:eastAsia="仿宋" w:hAnsi="仿宋"/>
                <w:sz w:val="24"/>
                <w:szCs w:val="24"/>
              </w:rPr>
            </w:pP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线性误差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 xml:space="preserve">(10g)  </w:t>
            </w:r>
            <w:r w:rsid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 xml:space="preserve">        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0.02 mg</w:t>
            </w:r>
          </w:p>
          <w:p w:rsidR="009917FC" w:rsidRPr="009B55BE" w:rsidRDefault="009B55BE">
            <w:pPr>
              <w:rPr>
                <w:rFonts w:ascii="仿宋" w:eastAsia="仿宋" w:hAnsi="仿宋"/>
                <w:sz w:val="24"/>
                <w:szCs w:val="24"/>
              </w:rPr>
            </w:pP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重复性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(</w:t>
            </w:r>
            <w:proofErr w:type="spellStart"/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sd</w:t>
            </w:r>
            <w:proofErr w:type="spellEnd"/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)(</w:t>
            </w: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加载处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 xml:space="preserve">)  </w:t>
            </w:r>
            <w:r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 xml:space="preserve">   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0.08 mg (100 g)</w:t>
            </w:r>
          </w:p>
          <w:p w:rsidR="009917FC" w:rsidRPr="009B55BE" w:rsidRDefault="009B55BE">
            <w:pPr>
              <w:rPr>
                <w:rFonts w:ascii="仿宋" w:eastAsia="仿宋" w:hAnsi="仿宋"/>
                <w:sz w:val="24"/>
                <w:szCs w:val="24"/>
              </w:rPr>
            </w:pP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重复性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(</w:t>
            </w:r>
            <w:proofErr w:type="spellStart"/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sd</w:t>
            </w:r>
            <w:proofErr w:type="spellEnd"/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)(</w:t>
            </w: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精细量程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 xml:space="preserve">) </w:t>
            </w:r>
            <w:r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 xml:space="preserve"> 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 xml:space="preserve"> 0.03 mg (40 g)</w:t>
            </w:r>
          </w:p>
          <w:p w:rsidR="009917FC" w:rsidRPr="009B55BE" w:rsidRDefault="009B55BE">
            <w:pPr>
              <w:rPr>
                <w:rFonts w:ascii="仿宋" w:eastAsia="仿宋" w:hAnsi="仿宋"/>
                <w:sz w:val="24"/>
                <w:szCs w:val="24"/>
              </w:rPr>
            </w:pP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重复性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(</w:t>
            </w:r>
            <w:proofErr w:type="spellStart"/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sd</w:t>
            </w:r>
            <w:proofErr w:type="spellEnd"/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)(</w:t>
            </w: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低加载</w:t>
            </w:r>
            <w:r w:rsidRPr="009B55BE">
              <w:rPr>
                <w:rFonts w:ascii="仿宋" w:eastAsia="仿宋" w:hAnsi="仿宋" w:cs="HYg2gj"/>
                <w:kern w:val="0"/>
                <w:sz w:val="24"/>
                <w:szCs w:val="24"/>
              </w:rPr>
              <w:t xml:space="preserve"> </w:t>
            </w:r>
            <w:r w:rsidRPr="009B55BE">
              <w:rPr>
                <w:rFonts w:ascii="仿宋" w:eastAsia="仿宋" w:hAnsi="仿宋" w:cs="HYg2gj" w:hint="eastAsia"/>
                <w:kern w:val="0"/>
                <w:sz w:val="24"/>
                <w:szCs w:val="24"/>
              </w:rPr>
              <w:t>精细量程</w:t>
            </w:r>
            <w:r w:rsidRPr="009B55BE">
              <w:rPr>
                <w:rFonts w:ascii="仿宋" w:eastAsia="仿宋" w:hAnsi="仿宋" w:cs="AvantGarde-CondBook"/>
                <w:kern w:val="0"/>
                <w:sz w:val="24"/>
                <w:szCs w:val="24"/>
              </w:rPr>
              <w:t>)  0.02 mg (20g)</w:t>
            </w:r>
          </w:p>
          <w:p w:rsidR="009B55BE" w:rsidRPr="009917FC" w:rsidRDefault="009B55B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具</w:t>
            </w:r>
            <w:r>
              <w:rPr>
                <w:rFonts w:ascii="宋体" w:eastAsia="宋体" w:hAnsi="宋体"/>
                <w:sz w:val="28"/>
                <w:szCs w:val="28"/>
              </w:rPr>
              <w:t>有高分辨称量单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元</w:t>
            </w:r>
            <w:r>
              <w:rPr>
                <w:rFonts w:ascii="宋体" w:eastAsia="宋体" w:hAnsi="宋体"/>
                <w:sz w:val="28"/>
                <w:szCs w:val="28"/>
              </w:rPr>
              <w:t>、全自动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校</w:t>
            </w:r>
            <w:r>
              <w:rPr>
                <w:rFonts w:ascii="宋体" w:eastAsia="宋体" w:hAnsi="宋体"/>
                <w:sz w:val="28"/>
                <w:szCs w:val="28"/>
              </w:rPr>
              <w:t>准技术、</w:t>
            </w:r>
            <w:proofErr w:type="gramStart"/>
            <w:r>
              <w:rPr>
                <w:rFonts w:ascii="宋体" w:eastAsia="宋体" w:hAnsi="宋体"/>
                <w:sz w:val="28"/>
                <w:szCs w:val="28"/>
              </w:rPr>
              <w:t>自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维</w:t>
            </w:r>
            <w:r>
              <w:rPr>
                <w:rFonts w:ascii="宋体" w:eastAsia="宋体" w:hAnsi="宋体"/>
                <w:sz w:val="28"/>
                <w:szCs w:val="28"/>
              </w:rPr>
              <w:t>护</w:t>
            </w:r>
            <w:proofErr w:type="gramEnd"/>
            <w:r>
              <w:rPr>
                <w:rFonts w:ascii="宋体" w:eastAsia="宋体" w:hAnsi="宋体"/>
                <w:sz w:val="28"/>
                <w:szCs w:val="28"/>
              </w:rPr>
              <w:t>功能，保护功能，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保</w:t>
            </w:r>
            <w:r>
              <w:rPr>
                <w:rFonts w:ascii="宋体" w:eastAsia="宋体" w:hAnsi="宋体"/>
                <w:sz w:val="28"/>
                <w:szCs w:val="28"/>
              </w:rPr>
              <w:t>护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罩、</w:t>
            </w:r>
            <w:r>
              <w:rPr>
                <w:rFonts w:ascii="宋体" w:eastAsia="宋体" w:hAnsi="宋体"/>
                <w:sz w:val="28"/>
                <w:szCs w:val="28"/>
              </w:rPr>
              <w:t>USB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或RS232</w:t>
            </w:r>
            <w:r>
              <w:rPr>
                <w:rFonts w:ascii="宋体" w:eastAsia="宋体" w:hAnsi="宋体"/>
                <w:sz w:val="28"/>
                <w:szCs w:val="28"/>
              </w:rPr>
              <w:t>通讯接口等。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AB6585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Yb2gj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vantGarde-Cond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Yg2gj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vantGarde-CondBoo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2119EC"/>
    <w:rsid w:val="00235BD8"/>
    <w:rsid w:val="005029A5"/>
    <w:rsid w:val="007C0E4C"/>
    <w:rsid w:val="00811DA4"/>
    <w:rsid w:val="0085369C"/>
    <w:rsid w:val="009917FC"/>
    <w:rsid w:val="009B55BE"/>
    <w:rsid w:val="00A711B5"/>
    <w:rsid w:val="00AB6585"/>
    <w:rsid w:val="00C320C9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0156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7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64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9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12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41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53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59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861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9024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213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878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364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750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2170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288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863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</Words>
  <Characters>340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6</cp:revision>
  <dcterms:created xsi:type="dcterms:W3CDTF">2016-12-14T02:49:00Z</dcterms:created>
  <dcterms:modified xsi:type="dcterms:W3CDTF">2017-05-18T08:11:00Z</dcterms:modified>
</cp:coreProperties>
</file>