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E14" w:rsidRDefault="000C7E14">
      <w:pPr>
        <w:jc w:val="center"/>
        <w:rPr>
          <w:rFonts w:ascii="宋体" w:eastAsia="宋体"/>
          <w:sz w:val="32"/>
          <w:szCs w:val="32"/>
        </w:rPr>
      </w:pPr>
    </w:p>
    <w:p w:rsidR="000C7E14" w:rsidRDefault="00F7340B">
      <w:pPr>
        <w:jc w:val="center"/>
        <w:rPr>
          <w:rFonts w:ascii="宋体" w:eastAsia="宋体"/>
          <w:sz w:val="32"/>
          <w:szCs w:val="32"/>
        </w:rPr>
      </w:pPr>
      <w:r>
        <w:rPr>
          <w:rFonts w:ascii="宋体" w:eastAsia="宋体" w:hint="eastAsia"/>
          <w:sz w:val="32"/>
          <w:szCs w:val="32"/>
        </w:rPr>
        <w:t>仪器设备购置技术参数要求确认单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850"/>
        <w:gridCol w:w="5466"/>
      </w:tblGrid>
      <w:tr w:rsidR="00F7340B" w:rsidTr="00AF1414">
        <w:tc>
          <w:tcPr>
            <w:tcW w:w="1980" w:type="dxa"/>
          </w:tcPr>
          <w:p w:rsidR="00F7340B" w:rsidRDefault="00F7340B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F7340B" w:rsidRDefault="00F7340B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/>
                <w:sz w:val="28"/>
                <w:szCs w:val="28"/>
              </w:rPr>
              <w:t>智能中药</w:t>
            </w:r>
            <w:proofErr w:type="gramStart"/>
            <w:r>
              <w:rPr>
                <w:rFonts w:ascii="宋体" w:eastAsia="宋体"/>
                <w:sz w:val="28"/>
                <w:szCs w:val="28"/>
              </w:rPr>
              <w:t>薰</w:t>
            </w:r>
            <w:proofErr w:type="gramEnd"/>
            <w:r>
              <w:rPr>
                <w:rFonts w:ascii="宋体" w:eastAsia="宋体"/>
                <w:sz w:val="28"/>
                <w:szCs w:val="28"/>
              </w:rPr>
              <w:t>蒸机</w:t>
            </w:r>
          </w:p>
        </w:tc>
      </w:tr>
      <w:tr w:rsidR="000C7E14">
        <w:tc>
          <w:tcPr>
            <w:tcW w:w="2830" w:type="dxa"/>
            <w:gridSpan w:val="2"/>
          </w:tcPr>
          <w:p w:rsidR="000C7E14" w:rsidRDefault="00F7340B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 w:hint="eastAsia"/>
                <w:sz w:val="28"/>
                <w:szCs w:val="28"/>
              </w:rPr>
              <w:t>参考品牌型号</w:t>
            </w:r>
            <w:r>
              <w:rPr>
                <w:rFonts w:ascii="宋体" w:eastAsia="宋体" w:hint="eastAsia"/>
                <w:sz w:val="28"/>
                <w:szCs w:val="28"/>
              </w:rPr>
              <w:t>(</w:t>
            </w:r>
            <w:r>
              <w:rPr>
                <w:rFonts w:ascii="宋体" w:eastAsia="宋体" w:hint="eastAsia"/>
                <w:sz w:val="28"/>
                <w:szCs w:val="28"/>
              </w:rPr>
              <w:t>选填</w:t>
            </w:r>
            <w:r>
              <w:rPr>
                <w:rFonts w:ascii="宋体" w:eastAsia="宋体" w:hint="eastAsia"/>
                <w:sz w:val="28"/>
                <w:szCs w:val="28"/>
              </w:rPr>
              <w:t>)</w:t>
            </w:r>
          </w:p>
        </w:tc>
        <w:tc>
          <w:tcPr>
            <w:tcW w:w="5466" w:type="dxa"/>
          </w:tcPr>
          <w:p w:rsidR="000C7E14" w:rsidRDefault="00F7340B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/>
                <w:sz w:val="28"/>
                <w:szCs w:val="28"/>
              </w:rPr>
              <w:t>HB400</w:t>
            </w:r>
          </w:p>
        </w:tc>
      </w:tr>
      <w:tr w:rsidR="000C7E14">
        <w:trPr>
          <w:trHeight w:val="1301"/>
        </w:trPr>
        <w:tc>
          <w:tcPr>
            <w:tcW w:w="8296" w:type="dxa"/>
            <w:gridSpan w:val="3"/>
          </w:tcPr>
          <w:p w:rsidR="000C7E14" w:rsidRDefault="00F7340B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 w:hint="eastAsia"/>
                <w:sz w:val="28"/>
                <w:szCs w:val="28"/>
              </w:rPr>
              <w:t>主要用途描述：</w:t>
            </w:r>
            <w:r>
              <w:rPr>
                <w:rFonts w:ascii="宋体" w:eastAsia="宋体"/>
                <w:sz w:val="28"/>
                <w:szCs w:val="28"/>
              </w:rPr>
              <w:t>通过药力、热力、压力作用于人体局部皮肤，外治或预防疾病，提升人体抗病能力。</w:t>
            </w:r>
          </w:p>
        </w:tc>
      </w:tr>
      <w:tr w:rsidR="000C7E14" w:rsidRPr="00F7340B">
        <w:trPr>
          <w:trHeight w:val="7141"/>
        </w:trPr>
        <w:tc>
          <w:tcPr>
            <w:tcW w:w="8296" w:type="dxa"/>
            <w:gridSpan w:val="3"/>
          </w:tcPr>
          <w:p w:rsidR="000C7E14" w:rsidRPr="00F7340B" w:rsidRDefault="00F7340B" w:rsidP="00F7340B">
            <w:pPr>
              <w:spacing w:line="360" w:lineRule="auto"/>
              <w:rPr>
                <w:rFonts w:ascii="宋体" w:eastAsia="宋体"/>
                <w:sz w:val="28"/>
                <w:szCs w:val="28"/>
              </w:rPr>
            </w:pPr>
            <w:r w:rsidRPr="00F7340B">
              <w:rPr>
                <w:rFonts w:ascii="宋体" w:eastAsia="宋体" w:hint="eastAsia"/>
                <w:sz w:val="28"/>
                <w:szCs w:val="28"/>
              </w:rPr>
              <w:t>参数要求：</w:t>
            </w:r>
            <w:bookmarkStart w:id="0" w:name="_GoBack"/>
            <w:bookmarkEnd w:id="0"/>
          </w:p>
          <w:p w:rsidR="000C7E14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、通道数：双通道（二个喷头），微电脑独立控制</w:t>
            </w:r>
            <w:r w:rsidRPr="00F7340B">
              <w:rPr>
                <w:rFonts w:ascii="宋体" w:eastAsia="宋体"/>
                <w:color w:val="000000"/>
                <w:sz w:val="24"/>
                <w:szCs w:val="24"/>
              </w:rPr>
              <w:t>；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大尺寸液晶屏显示</w:t>
            </w:r>
            <w:r w:rsidRPr="00F7340B">
              <w:rPr>
                <w:rFonts w:ascii="宋体" w:eastAsia="宋体"/>
                <w:color w:val="000000"/>
                <w:sz w:val="24"/>
                <w:szCs w:val="24"/>
                <w:lang w:val="zh-CN"/>
              </w:rPr>
              <w:t>。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2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、具有预热温度设置功能，预热设定温度为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40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℃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～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90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℃</w:t>
            </w:r>
            <w:r w:rsidRPr="00F7340B">
              <w:rPr>
                <w:rFonts w:ascii="宋体" w:eastAsia="宋体"/>
                <w:color w:val="000000"/>
                <w:sz w:val="24"/>
                <w:szCs w:val="24"/>
              </w:rPr>
              <w:t>；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预热及治疗功率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可调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  <w:lang w:val="zh-CN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3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、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加热时间≤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15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分钟</w:t>
            </w:r>
            <w:r w:rsidRPr="00F7340B">
              <w:rPr>
                <w:rFonts w:ascii="宋体" w:eastAsia="宋体"/>
                <w:color w:val="000000"/>
                <w:sz w:val="24"/>
                <w:szCs w:val="24"/>
                <w:lang w:val="zh-CN"/>
              </w:rPr>
              <w:t>；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治疗时间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-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3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5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分钟可调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4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、喷头采用双腔隔热设计（提供专利证书），具有主容器和副容器，保证喷汽均匀，不喷水不滴水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5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、按键操作、治疗结束、预热达到设定温度时具有声音提示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6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、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当熏蒸机药罐中气压大于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0.08MPa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时，减压阀排气减压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7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、喷杆动作角度：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75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±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5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度；喷头动作角度：万向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8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、设备输入功率：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1800W</w:t>
            </w:r>
            <w:r w:rsidRPr="00F7340B">
              <w:rPr>
                <w:rFonts w:ascii="宋体" w:eastAsia="宋体"/>
                <w:color w:val="000000"/>
                <w:sz w:val="24"/>
                <w:szCs w:val="24"/>
              </w:rPr>
              <w:t>；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额定装药容量：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4L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9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、具有缺液</w:t>
            </w:r>
            <w:proofErr w:type="gramStart"/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报警及缺液</w:t>
            </w:r>
            <w:proofErr w:type="gramEnd"/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自动停止加热功能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  <w:lang w:val="zh-CN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10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、智能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  <w:lang w:val="zh-CN"/>
              </w:rPr>
              <w:t>倒计时，做到喷汽时间与治疗时间完全相符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11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 xml:space="preserve"> 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机箱容器部分和电路显示部分采用分体设计，便于保养和维修，并做到完全隔离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12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</w:t>
            </w:r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采用气路、</w:t>
            </w:r>
            <w:proofErr w:type="gramStart"/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液路防</w:t>
            </w:r>
            <w:proofErr w:type="gramEnd"/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阻塞设计及工艺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13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</w:t>
            </w:r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采用直径不小于</w:t>
            </w:r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23mm</w:t>
            </w:r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排液管路</w:t>
            </w:r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,</w:t>
            </w:r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确保排液方便快捷不阻塞，便于维护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color w:val="00000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14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、喷杆上下</w:t>
            </w:r>
            <w:proofErr w:type="gramStart"/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关节位</w:t>
            </w:r>
            <w:proofErr w:type="gramEnd"/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采用不锈钢材料（提供专利证书），确保任意治疗角度的稳定性，经久耐用</w:t>
            </w:r>
          </w:p>
          <w:p w:rsidR="00F7340B" w:rsidRPr="00F7340B" w:rsidRDefault="00F7340B" w:rsidP="00F7340B">
            <w:pPr>
              <w:spacing w:line="360" w:lineRule="auto"/>
              <w:outlineLvl w:val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15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</w:t>
            </w:r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外置气路过滤器</w:t>
            </w:r>
          </w:p>
          <w:p w:rsidR="000C7E14" w:rsidRPr="00F7340B" w:rsidRDefault="00F7340B" w:rsidP="00F7340B">
            <w:pPr>
              <w:spacing w:line="360" w:lineRule="auto"/>
              <w:outlineLvl w:val="0"/>
              <w:rPr>
                <w:rFonts w:ascii="宋体" w:eastAsia="宋体"/>
                <w:sz w:val="24"/>
                <w:szCs w:val="24"/>
              </w:rPr>
            </w:pP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16</w:t>
            </w:r>
            <w:r w:rsidRPr="00F7340B">
              <w:rPr>
                <w:rFonts w:ascii="宋体" w:eastAsia="宋体" w:hint="eastAsia"/>
                <w:color w:val="000000"/>
                <w:sz w:val="24"/>
                <w:szCs w:val="24"/>
              </w:rPr>
              <w:t>、</w:t>
            </w:r>
            <w:r w:rsidRPr="00F7340B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采用防干烧、耐高温、防腐蚀、防结垢加热器</w:t>
            </w:r>
          </w:p>
        </w:tc>
      </w:tr>
    </w:tbl>
    <w:p w:rsidR="000C7E14" w:rsidRPr="00F7340B" w:rsidRDefault="000C7E14" w:rsidP="00F7340B">
      <w:pPr>
        <w:spacing w:line="360" w:lineRule="auto"/>
        <w:rPr>
          <w:rFonts w:ascii="宋体" w:eastAsia="宋体"/>
          <w:sz w:val="24"/>
          <w:szCs w:val="24"/>
        </w:rPr>
      </w:pPr>
    </w:p>
    <w:sectPr w:rsidR="000C7E14" w:rsidRPr="00F7340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C7E14"/>
    <w:rsid w:val="000C7E14"/>
    <w:rsid w:val="00F7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63967"/>
  <w15:docId w15:val="{4109A5FC-1888-44A8-9143-3C4436AB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等线" w:eastAsia="等线" w:cs="Arial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85</Words>
  <Characters>487</Characters>
  <Application>Microsoft Office Word</Application>
  <DocSecurity>0</DocSecurity>
  <Lines>4</Lines>
  <Paragraphs>1</Paragraphs>
  <ScaleCrop>false</ScaleCrop>
  <Company>南京中医药大学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3</cp:revision>
  <cp:lastPrinted>2016-11-18T05:47:00Z</cp:lastPrinted>
  <dcterms:created xsi:type="dcterms:W3CDTF">2016-11-04T07:20:00Z</dcterms:created>
  <dcterms:modified xsi:type="dcterms:W3CDTF">2016-12-09T01:24:00Z</dcterms:modified>
</cp:coreProperties>
</file>