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0C9" w:rsidRDefault="00D410C9" w:rsidP="00D410C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D410C9" w:rsidTr="00FE4263">
        <w:tc>
          <w:tcPr>
            <w:tcW w:w="1980" w:type="dxa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r>
              <w:rPr>
                <w:rFonts w:ascii="宋体" w:eastAsia="宋体" w:hAnsi="宋体" w:hint="eastAsia"/>
                <w:sz w:val="28"/>
                <w:szCs w:val="28"/>
              </w:rPr>
              <w:t>自动体外除颤仪</w:t>
            </w:r>
            <w:bookmarkEnd w:id="0"/>
          </w:p>
        </w:tc>
        <w:tc>
          <w:tcPr>
            <w:tcW w:w="1701" w:type="dxa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05" w:type="dxa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410C9" w:rsidTr="00FE4263">
        <w:tc>
          <w:tcPr>
            <w:tcW w:w="2830" w:type="dxa"/>
            <w:gridSpan w:val="2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光电</w:t>
            </w:r>
          </w:p>
        </w:tc>
      </w:tr>
      <w:tr w:rsidR="00D410C9" w:rsidTr="00FE4263">
        <w:trPr>
          <w:trHeight w:val="1301"/>
        </w:trPr>
        <w:tc>
          <w:tcPr>
            <w:tcW w:w="8296" w:type="dxa"/>
            <w:gridSpan w:val="5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主要用途描述：心跳骤停的抢救</w:t>
            </w:r>
          </w:p>
        </w:tc>
      </w:tr>
      <w:tr w:rsidR="00D410C9" w:rsidTr="00FE4263">
        <w:trPr>
          <w:trHeight w:val="7141"/>
        </w:trPr>
        <w:tc>
          <w:tcPr>
            <w:tcW w:w="8296" w:type="dxa"/>
            <w:gridSpan w:val="5"/>
          </w:tcPr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410C9" w:rsidRDefault="00D410C9" w:rsidP="00FE426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一、三步操作，简单易用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1、打开AED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2、连接电极片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3、按放电按钮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二、内置自检功能，能对主机、电池和电极片进行检查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三、语音提示完全遵照AHA 2005指南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四、电极片接口能检查和指示电极片的连接状态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五、当连接儿童时，模式转换会自动降低除颤能量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六、自动保存90分钟的急救数据，并可通过软件在计算机上浏览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br/>
              <w:t>七、培训型产品能协助您对医护人员进行培训</w:t>
            </w:r>
          </w:p>
          <w:p w:rsidR="00D410C9" w:rsidRDefault="00D410C9" w:rsidP="00FE4263">
            <w:r>
              <w:rPr>
                <w:color w:val="000000"/>
                <w:szCs w:val="21"/>
              </w:rPr>
              <w:br/>
            </w:r>
          </w:p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  </w:t>
            </w:r>
          </w:p>
          <w:p w:rsidR="00D410C9" w:rsidRDefault="00D410C9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B377F9" w:rsidRPr="00D410C9" w:rsidRDefault="00B377F9"/>
    <w:sectPr w:rsidR="00B377F9" w:rsidRPr="00D41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CF1" w:rsidRDefault="00C04CF1" w:rsidP="00D410C9">
      <w:r>
        <w:separator/>
      </w:r>
    </w:p>
  </w:endnote>
  <w:endnote w:type="continuationSeparator" w:id="0">
    <w:p w:rsidR="00C04CF1" w:rsidRDefault="00C04CF1" w:rsidP="00D4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CF1" w:rsidRDefault="00C04CF1" w:rsidP="00D410C9">
      <w:r>
        <w:separator/>
      </w:r>
    </w:p>
  </w:footnote>
  <w:footnote w:type="continuationSeparator" w:id="0">
    <w:p w:rsidR="00C04CF1" w:rsidRDefault="00C04CF1" w:rsidP="00D41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3B7"/>
    <w:rsid w:val="001463B7"/>
    <w:rsid w:val="00B377F9"/>
    <w:rsid w:val="00C04CF1"/>
    <w:rsid w:val="00D4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421BCE-6F09-4285-99F3-56879499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0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10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1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10C9"/>
    <w:rPr>
      <w:sz w:val="18"/>
      <w:szCs w:val="18"/>
    </w:rPr>
  </w:style>
  <w:style w:type="table" w:styleId="a7">
    <w:name w:val="Table Grid"/>
    <w:basedOn w:val="a1"/>
    <w:uiPriority w:val="39"/>
    <w:qFormat/>
    <w:rsid w:val="00D410C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葛叶琴</dc:creator>
  <cp:keywords/>
  <dc:description/>
  <cp:lastModifiedBy>葛叶琴</cp:lastModifiedBy>
  <cp:revision>2</cp:revision>
  <dcterms:created xsi:type="dcterms:W3CDTF">2017-05-27T08:43:00Z</dcterms:created>
  <dcterms:modified xsi:type="dcterms:W3CDTF">2017-05-27T08:44:00Z</dcterms:modified>
</cp:coreProperties>
</file>