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6517D3" w:rsidRPr="009917FC" w:rsidTr="008F36D4">
        <w:trPr>
          <w:trHeight w:val="1015"/>
        </w:trPr>
        <w:tc>
          <w:tcPr>
            <w:tcW w:w="1980" w:type="dxa"/>
          </w:tcPr>
          <w:p w:rsidR="006517D3" w:rsidRPr="009917FC" w:rsidRDefault="006517D3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6517D3" w:rsidRPr="009917FC" w:rsidRDefault="006517D3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B66DB1">
              <w:rPr>
                <w:rFonts w:ascii="宋体" w:eastAsia="宋体" w:hAnsi="宋体"/>
                <w:sz w:val="28"/>
                <w:szCs w:val="28"/>
              </w:rPr>
              <w:t>恒温振荡器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B66DB1" w:rsidP="007B2EFF">
            <w:pPr>
              <w:rPr>
                <w:rFonts w:ascii="宋体" w:eastAsia="宋体" w:hAnsi="宋体"/>
                <w:sz w:val="28"/>
                <w:szCs w:val="28"/>
              </w:rPr>
            </w:pPr>
            <w:r w:rsidRPr="00B66DB1">
              <w:rPr>
                <w:rFonts w:ascii="宋体" w:eastAsia="宋体" w:hAnsi="宋体"/>
                <w:sz w:val="28"/>
                <w:szCs w:val="28"/>
              </w:rPr>
              <w:t>品牌：知楚，型号：ZHTY-50S</w:t>
            </w:r>
          </w:p>
        </w:tc>
      </w:tr>
      <w:tr w:rsidR="009917FC" w:rsidRPr="009917FC" w:rsidTr="00B66DB1">
        <w:trPr>
          <w:trHeight w:val="626"/>
        </w:trPr>
        <w:tc>
          <w:tcPr>
            <w:tcW w:w="8296" w:type="dxa"/>
            <w:gridSpan w:val="3"/>
          </w:tcPr>
          <w:p w:rsidR="009917FC" w:rsidRPr="009917FC" w:rsidRDefault="009917FC" w:rsidP="00265C7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FF1D68">
              <w:rPr>
                <w:rFonts w:ascii="宋体" w:eastAsia="宋体" w:hAnsi="宋体" w:hint="eastAsia"/>
                <w:sz w:val="28"/>
                <w:szCs w:val="28"/>
              </w:rPr>
              <w:t>生物技术实验使用</w:t>
            </w:r>
          </w:p>
        </w:tc>
      </w:tr>
      <w:tr w:rsidR="009917FC" w:rsidRPr="009917FC" w:rsidTr="00265C77">
        <w:trPr>
          <w:trHeight w:val="8069"/>
        </w:trPr>
        <w:tc>
          <w:tcPr>
            <w:tcW w:w="8296" w:type="dxa"/>
            <w:gridSpan w:val="3"/>
          </w:tcPr>
          <w:p w:rsidR="00265C77" w:rsidRPr="008139DE" w:rsidRDefault="009917FC" w:rsidP="00B66DB1">
            <w:pPr>
              <w:rPr>
                <w:rFonts w:ascii="等线" w:eastAsia="等线" w:hAnsi="等线" w:cs="Times New Roman"/>
                <w:szCs w:val="21"/>
              </w:rPr>
            </w:pPr>
            <w:r w:rsidRPr="008139DE">
              <w:rPr>
                <w:rFonts w:ascii="宋体" w:eastAsia="宋体" w:hAnsi="宋体" w:hint="eastAsia"/>
                <w:szCs w:val="21"/>
              </w:rPr>
              <w:t>参数要求：</w:t>
            </w:r>
            <w:r w:rsidR="00265C77" w:rsidRPr="008139DE">
              <w:rPr>
                <w:rFonts w:ascii="等线" w:eastAsia="等线" w:hAnsi="等线" w:cs="Times New Roman"/>
                <w:szCs w:val="21"/>
              </w:rPr>
              <w:t xml:space="preserve"> </w:t>
            </w:r>
          </w:p>
          <w:p w:rsidR="00B66DB1" w:rsidRPr="00B66DB1" w:rsidRDefault="00B66DB1" w:rsidP="00B66DB1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、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LCD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大屏幕背光液晶显示，参数设定、观察清晰直观；操作界面加密锁定功能，杜绝重复操作和人为误操作；</w:t>
            </w:r>
          </w:p>
          <w:p w:rsidR="00B66DB1" w:rsidRPr="00B66DB1" w:rsidRDefault="00B66DB1" w:rsidP="00B66DB1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2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、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PID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微电脑智能控温仪，控温精确；</w:t>
            </w:r>
          </w:p>
          <w:p w:rsidR="00B66DB1" w:rsidRPr="00B66DB1" w:rsidRDefault="00B66DB1" w:rsidP="00B66DB1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3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、具有定时功能：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0-999.9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小时内任意设定培养时间；</w:t>
            </w:r>
          </w:p>
          <w:p w:rsidR="00B66DB1" w:rsidRPr="00B66DB1" w:rsidRDefault="00B66DB1" w:rsidP="00B66DB1">
            <w:pPr>
              <w:widowControl/>
              <w:shd w:val="clear" w:color="auto" w:fill="FFFFFF"/>
              <w:spacing w:line="360" w:lineRule="atLeas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4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、采用红外加热管，升温快，耗能少，有加热保护，当加热原件失控温度急速上升时，能自动切断加热电源，确保设备的安全；</w:t>
            </w:r>
          </w:p>
          <w:p w:rsidR="00B66DB1" w:rsidRPr="00B66DB1" w:rsidRDefault="00B66DB1" w:rsidP="00B66DB1">
            <w:pPr>
              <w:widowControl/>
              <w:shd w:val="clear" w:color="auto" w:fill="FFFFFF"/>
              <w:spacing w:line="360" w:lineRule="atLeas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5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、激光测速装置，转速测定精确可靠；</w:t>
            </w:r>
          </w:p>
          <w:p w:rsidR="00B66DB1" w:rsidRPr="00B66DB1" w:rsidRDefault="00B66DB1" w:rsidP="00B66DB1">
            <w:pPr>
              <w:widowControl/>
              <w:shd w:val="clear" w:color="auto" w:fill="FFFFFF"/>
              <w:spacing w:line="360" w:lineRule="atLeas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6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、三维一体的偏三轮驱动，运转平滑、稳定、耐久、可靠；</w:t>
            </w:r>
          </w:p>
          <w:p w:rsidR="00B66DB1" w:rsidRPr="00B66DB1" w:rsidRDefault="00B66DB1" w:rsidP="00B66DB1">
            <w:pPr>
              <w:widowControl/>
              <w:shd w:val="clear" w:color="auto" w:fill="FFFFFF"/>
              <w:spacing w:line="360" w:lineRule="atLeas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7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、静音风扇设计和强制对流方式，确保了良好的恒温效果；</w:t>
            </w:r>
          </w:p>
          <w:p w:rsidR="00B66DB1" w:rsidRPr="00B66DB1" w:rsidRDefault="00B66DB1" w:rsidP="00B66DB1">
            <w:pPr>
              <w:widowControl/>
              <w:shd w:val="clear" w:color="auto" w:fill="FFFFFF"/>
              <w:spacing w:line="360" w:lineRule="atLeas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8</w:t>
            </w:r>
            <w:r w:rsidRPr="00B66DB1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、具有超温报警功能及异常情况自动断电功能；有开门即停功能，使用更加简便、人性化；</w:t>
            </w:r>
          </w:p>
          <w:p w:rsidR="00B66DB1" w:rsidRPr="00C92DE8" w:rsidRDefault="00B66DB1" w:rsidP="00C92DE8">
            <w:pPr>
              <w:rPr>
                <w:rFonts w:ascii="宋体" w:eastAsia="宋体" w:hAnsi="宋体" w:hint="eastAsia"/>
              </w:rPr>
            </w:pPr>
            <w:r w:rsidRPr="00C92DE8">
              <w:rPr>
                <w:rFonts w:ascii="宋体" w:eastAsia="宋体" w:hAnsi="宋体"/>
              </w:rPr>
              <w:t>9、具有断电恢复功能，避免因停电、死机而造成的数据丢失问题；</w:t>
            </w:r>
          </w:p>
          <w:p w:rsidR="00B66DB1" w:rsidRPr="00C92DE8" w:rsidRDefault="00B66DB1" w:rsidP="00C92DE8">
            <w:pPr>
              <w:rPr>
                <w:rFonts w:ascii="宋体" w:eastAsia="宋体" w:hAnsi="宋体" w:hint="eastAsia"/>
              </w:rPr>
            </w:pPr>
            <w:r w:rsidRPr="00C92DE8">
              <w:rPr>
                <w:rFonts w:ascii="宋体" w:eastAsia="宋体" w:hAnsi="宋体"/>
              </w:rPr>
              <w:t>10、配备高质伺服电机，控制速度精确、高速性能好、稳定性强；</w:t>
            </w:r>
          </w:p>
          <w:p w:rsidR="00B66DB1" w:rsidRPr="00C92DE8" w:rsidRDefault="00B66DB1" w:rsidP="00C92DE8">
            <w:pPr>
              <w:rPr>
                <w:rFonts w:ascii="宋体" w:eastAsia="宋体" w:hAnsi="宋体" w:hint="eastAsia"/>
              </w:rPr>
            </w:pPr>
            <w:r w:rsidRPr="00C92DE8">
              <w:rPr>
                <w:rFonts w:ascii="宋体" w:eastAsia="宋体" w:hAnsi="宋体"/>
              </w:rPr>
              <w:t>11、侧开门设计，方便置于试验台上操作；</w:t>
            </w:r>
          </w:p>
          <w:p w:rsidR="00B66DB1" w:rsidRPr="00C92DE8" w:rsidRDefault="00B66DB1" w:rsidP="00C92DE8">
            <w:pPr>
              <w:rPr>
                <w:rFonts w:ascii="宋体" w:eastAsia="宋体" w:hAnsi="宋体" w:hint="eastAsia"/>
              </w:rPr>
            </w:pPr>
            <w:r w:rsidRPr="00C92DE8">
              <w:rPr>
                <w:rFonts w:ascii="宋体" w:eastAsia="宋体" w:hAnsi="宋体"/>
              </w:rPr>
              <w:t>12、中空钢化玻璃门，方便随时在不开门情况下在各个角度观察箱体内部情况；</w:t>
            </w:r>
          </w:p>
          <w:p w:rsidR="00B66DB1" w:rsidRPr="00C92DE8" w:rsidRDefault="00B66DB1" w:rsidP="00C92DE8">
            <w:pPr>
              <w:rPr>
                <w:rFonts w:ascii="宋体" w:eastAsia="宋体" w:hAnsi="宋体" w:hint="eastAsia"/>
              </w:rPr>
            </w:pPr>
            <w:r w:rsidRPr="00C92DE8">
              <w:rPr>
                <w:rFonts w:ascii="宋体" w:eastAsia="宋体" w:hAnsi="宋体"/>
              </w:rPr>
              <w:t>13、流线型外观，内衬采用镜面不锈钢，防腐蚀；外壳采用静电喷塑。</w:t>
            </w:r>
          </w:p>
          <w:p w:rsidR="00C92DE8" w:rsidRDefault="00B66DB1" w:rsidP="00C92DE8">
            <w:pPr>
              <w:rPr>
                <w:rFonts w:ascii="宋体" w:eastAsia="宋体" w:hAnsi="宋体"/>
              </w:rPr>
            </w:pPr>
            <w:r w:rsidRPr="00C92DE8">
              <w:rPr>
                <w:rFonts w:ascii="宋体" w:eastAsia="宋体" w:hAnsi="宋体"/>
              </w:rPr>
              <w:t>14、振荡频率10-300rpm</w:t>
            </w:r>
          </w:p>
          <w:p w:rsidR="00C92DE8" w:rsidRDefault="00B66DB1" w:rsidP="00C92DE8">
            <w:pPr>
              <w:rPr>
                <w:rFonts w:ascii="宋体" w:eastAsia="宋体" w:hAnsi="宋体"/>
              </w:rPr>
            </w:pPr>
            <w:r w:rsidRPr="00C92DE8">
              <w:rPr>
                <w:rFonts w:ascii="宋体" w:eastAsia="宋体" w:hAnsi="宋体"/>
              </w:rPr>
              <w:t>15、温控范围 室温+5-60℃</w:t>
            </w:r>
          </w:p>
          <w:p w:rsidR="00B66DB1" w:rsidRPr="00C92DE8" w:rsidRDefault="00B66DB1" w:rsidP="00C92DE8">
            <w:pPr>
              <w:rPr>
                <w:rFonts w:ascii="宋体" w:eastAsia="宋体" w:hAnsi="宋体" w:hint="eastAsia"/>
              </w:rPr>
            </w:pPr>
            <w:r w:rsidRPr="00C92DE8">
              <w:rPr>
                <w:rFonts w:ascii="宋体" w:eastAsia="宋体" w:hAnsi="宋体"/>
              </w:rPr>
              <w:t>16、温度调节精度 ±0.1℃ </w:t>
            </w:r>
          </w:p>
          <w:p w:rsidR="00B66DB1" w:rsidRPr="00C92DE8" w:rsidRDefault="00B66DB1" w:rsidP="00C92DE8">
            <w:pPr>
              <w:rPr>
                <w:rFonts w:ascii="宋体" w:eastAsia="宋体" w:hAnsi="宋体" w:hint="eastAsia"/>
              </w:rPr>
            </w:pPr>
            <w:r w:rsidRPr="00C92DE8">
              <w:rPr>
                <w:rFonts w:ascii="宋体" w:eastAsia="宋体" w:hAnsi="宋体"/>
              </w:rPr>
              <w:t>17、温度均匀度 ±1℃</w:t>
            </w:r>
          </w:p>
          <w:p w:rsidR="00B66DB1" w:rsidRPr="00C92DE8" w:rsidRDefault="00B66DB1" w:rsidP="00C92DE8">
            <w:pPr>
              <w:rPr>
                <w:rFonts w:ascii="宋体" w:eastAsia="宋体" w:hAnsi="宋体" w:hint="eastAsia"/>
              </w:rPr>
            </w:pPr>
            <w:r w:rsidRPr="00C92DE8">
              <w:rPr>
                <w:rFonts w:ascii="宋体" w:eastAsia="宋体" w:hAnsi="宋体"/>
              </w:rPr>
              <w:t>18、最大容量 250ml×12 或500ml×9或1000ml×4</w:t>
            </w:r>
          </w:p>
          <w:p w:rsidR="00F06A8F" w:rsidRPr="00F06A8F" w:rsidRDefault="00B66DB1" w:rsidP="00C92DE8">
            <w:pPr>
              <w:rPr>
                <w:rFonts w:ascii="宋体" w:eastAsia="宋体" w:hAnsi="宋体"/>
                <w:sz w:val="28"/>
                <w:szCs w:val="28"/>
              </w:rPr>
            </w:pPr>
            <w:r w:rsidRPr="00C92DE8">
              <w:rPr>
                <w:rFonts w:ascii="宋体" w:eastAsia="宋体" w:hAnsi="宋体"/>
              </w:rPr>
              <w:t>19、外型尺寸 480mm×638mm×591mm</w:t>
            </w:r>
            <w:bookmarkStart w:id="0" w:name="_GoBack"/>
            <w:bookmarkEnd w:id="0"/>
          </w:p>
        </w:tc>
      </w:tr>
    </w:tbl>
    <w:p w:rsidR="00F06A8F" w:rsidRPr="00F06A8F" w:rsidRDefault="00F06A8F" w:rsidP="006517D3">
      <w:pPr>
        <w:ind w:leftChars="-1" w:left="243" w:hangingChars="136" w:hanging="245"/>
        <w:rPr>
          <w:rFonts w:ascii="宋体" w:eastAsia="宋体" w:hAnsi="宋体"/>
          <w:sz w:val="18"/>
          <w:szCs w:val="18"/>
        </w:rPr>
      </w:pPr>
    </w:p>
    <w:sectPr w:rsidR="00F06A8F" w:rsidRPr="00F06A8F" w:rsidSect="004B5ADE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EDB" w:rsidRDefault="005A4EDB" w:rsidP="00265C77">
      <w:r>
        <w:separator/>
      </w:r>
    </w:p>
  </w:endnote>
  <w:endnote w:type="continuationSeparator" w:id="0">
    <w:p w:rsidR="005A4EDB" w:rsidRDefault="005A4EDB" w:rsidP="00265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5b8b_4f53">
    <w:altName w:val="Times New Roman"/>
    <w:panose1 w:val="00000000000000000000"/>
    <w:charset w:val="00"/>
    <w:family w:val="roman"/>
    <w:notTrueType/>
    <w:pitch w:val="default"/>
  </w:font>
  <w:font w:name="Simsun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EDB" w:rsidRDefault="005A4EDB" w:rsidP="00265C77">
      <w:r>
        <w:separator/>
      </w:r>
    </w:p>
  </w:footnote>
  <w:footnote w:type="continuationSeparator" w:id="0">
    <w:p w:rsidR="005A4EDB" w:rsidRDefault="005A4EDB" w:rsidP="00265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9DE" w:rsidRDefault="008139DE" w:rsidP="008139DE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9DE" w:rsidRDefault="008139DE" w:rsidP="008139DE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6487F"/>
    <w:rsid w:val="00077372"/>
    <w:rsid w:val="000C19A7"/>
    <w:rsid w:val="00246C6E"/>
    <w:rsid w:val="00265C77"/>
    <w:rsid w:val="00350298"/>
    <w:rsid w:val="004558D9"/>
    <w:rsid w:val="00462F0D"/>
    <w:rsid w:val="004B5ADE"/>
    <w:rsid w:val="005837B9"/>
    <w:rsid w:val="005A4EDB"/>
    <w:rsid w:val="006517D3"/>
    <w:rsid w:val="007B2EFF"/>
    <w:rsid w:val="007C0E4C"/>
    <w:rsid w:val="008139DE"/>
    <w:rsid w:val="0085369C"/>
    <w:rsid w:val="009324BA"/>
    <w:rsid w:val="009917FC"/>
    <w:rsid w:val="009D5830"/>
    <w:rsid w:val="00A75A59"/>
    <w:rsid w:val="00B66DB1"/>
    <w:rsid w:val="00C02C67"/>
    <w:rsid w:val="00C60189"/>
    <w:rsid w:val="00C92DE8"/>
    <w:rsid w:val="00D93701"/>
    <w:rsid w:val="00E0040C"/>
    <w:rsid w:val="00F06A8F"/>
    <w:rsid w:val="00F10A26"/>
    <w:rsid w:val="00FA22DE"/>
    <w:rsid w:val="00FF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C4AB4"/>
  <w15:docId w15:val="{472FE8CB-B497-4ED0-8589-E909561B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6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265C77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26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265C77"/>
    <w:rPr>
      <w:sz w:val="18"/>
      <w:szCs w:val="18"/>
    </w:rPr>
  </w:style>
  <w:style w:type="character" w:customStyle="1" w:styleId="apple-converted-space">
    <w:name w:val="apple-converted-space"/>
    <w:basedOn w:val="a0"/>
    <w:rsid w:val="00FF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358B5-4360-4A58-91C6-B4E475207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544</Characters>
  <Application>Microsoft Office Word</Application>
  <DocSecurity>0</DocSecurity>
  <Lines>4</Lines>
  <Paragraphs>1</Paragraphs>
  <ScaleCrop>false</ScaleCrop>
  <Company>南京中医药大学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5</cp:revision>
  <dcterms:created xsi:type="dcterms:W3CDTF">2017-03-29T04:44:00Z</dcterms:created>
  <dcterms:modified xsi:type="dcterms:W3CDTF">2017-04-01T01:42:00Z</dcterms:modified>
</cp:coreProperties>
</file>