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304"/>
        <w:gridCol w:w="5466"/>
      </w:tblGrid>
      <w:tr w:rsidR="00C71828" w:rsidRPr="009917FC" w:rsidTr="005F6F8D">
        <w:tc>
          <w:tcPr>
            <w:tcW w:w="1526" w:type="dxa"/>
          </w:tcPr>
          <w:p w:rsidR="00C71828" w:rsidRPr="009917FC" w:rsidRDefault="00C71828" w:rsidP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770" w:type="dxa"/>
            <w:gridSpan w:val="2"/>
          </w:tcPr>
          <w:p w:rsidR="00C71828" w:rsidRPr="009917FC" w:rsidRDefault="00C71828" w:rsidP="00AD4FB5">
            <w:pPr>
              <w:rPr>
                <w:rFonts w:ascii="宋体" w:eastAsia="宋体" w:hAnsi="宋体"/>
                <w:sz w:val="28"/>
                <w:szCs w:val="28"/>
              </w:rPr>
            </w:pPr>
            <w:r w:rsidRPr="00D2182A">
              <w:rPr>
                <w:rFonts w:ascii="宋体" w:eastAsia="宋体" w:hAnsi="宋体" w:hint="eastAsia"/>
                <w:sz w:val="28"/>
                <w:szCs w:val="28"/>
              </w:rPr>
              <w:t>转移电泳槽（半干转）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147610" w:rsidP="0085655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天能</w:t>
            </w:r>
          </w:p>
        </w:tc>
      </w:tr>
      <w:tr w:rsidR="009917FC" w:rsidRPr="009917FC" w:rsidTr="00147610">
        <w:trPr>
          <w:trHeight w:val="654"/>
        </w:trPr>
        <w:tc>
          <w:tcPr>
            <w:tcW w:w="8296" w:type="dxa"/>
            <w:gridSpan w:val="3"/>
          </w:tcPr>
          <w:p w:rsidR="009917FC" w:rsidRPr="009917FC" w:rsidRDefault="009917FC" w:rsidP="00D2182A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D2182A">
              <w:rPr>
                <w:rFonts w:ascii="宋体" w:eastAsia="宋体" w:hAnsi="宋体" w:hint="eastAsia"/>
                <w:sz w:val="28"/>
                <w:szCs w:val="28"/>
              </w:rPr>
              <w:t>蛋白质转膜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D2182A" w:rsidRDefault="009917FC" w:rsidP="00D2182A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D2182A" w:rsidRPr="00D2182A" w:rsidRDefault="00D2182A" w:rsidP="00D2182A">
            <w:pPr>
              <w:pStyle w:val="a8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D2182A">
              <w:rPr>
                <w:rFonts w:ascii="宋体" w:eastAsia="宋体" w:hAnsi="宋体" w:hint="eastAsia"/>
                <w:sz w:val="28"/>
                <w:szCs w:val="28"/>
              </w:rPr>
              <w:t>槽体采用高强度聚碳酸脂材料注塑成型。</w:t>
            </w:r>
          </w:p>
          <w:p w:rsidR="00D2182A" w:rsidRPr="00D2182A" w:rsidRDefault="00D2182A" w:rsidP="00D2182A">
            <w:pPr>
              <w:pStyle w:val="a8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D2182A">
              <w:rPr>
                <w:rFonts w:ascii="宋体" w:eastAsia="宋体" w:hAnsi="宋体" w:hint="eastAsia"/>
                <w:sz w:val="28"/>
                <w:szCs w:val="28"/>
              </w:rPr>
              <w:t>镀铂金的钛合金板阳极和不锈钢板阴极保证可靠的转移效果。</w:t>
            </w:r>
          </w:p>
          <w:p w:rsidR="00D2182A" w:rsidRPr="00D2182A" w:rsidRDefault="00D2182A" w:rsidP="00D2182A">
            <w:pPr>
              <w:pStyle w:val="a8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D2182A">
              <w:rPr>
                <w:rFonts w:ascii="宋体" w:eastAsia="宋体" w:hAnsi="宋体" w:hint="eastAsia"/>
                <w:sz w:val="28"/>
                <w:szCs w:val="28"/>
              </w:rPr>
              <w:t>安装弹簧的平板式阳极可根据不同厚度的叠置凝胶自动调节压力，方便实验操作。</w:t>
            </w:r>
          </w:p>
          <w:p w:rsidR="00D2182A" w:rsidRPr="00D2182A" w:rsidRDefault="00D2182A" w:rsidP="00D2182A">
            <w:pPr>
              <w:pStyle w:val="a8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D2182A">
              <w:rPr>
                <w:rFonts w:ascii="宋体" w:eastAsia="宋体" w:hAnsi="宋体" w:hint="eastAsia"/>
                <w:sz w:val="28"/>
                <w:szCs w:val="28"/>
              </w:rPr>
              <w:t>简易的装配设计，保证已叠加的转印三明治不产生移动。</w:t>
            </w:r>
          </w:p>
          <w:p w:rsidR="00D2182A" w:rsidRPr="00D2182A" w:rsidRDefault="00D2182A" w:rsidP="00D2182A">
            <w:pPr>
              <w:pStyle w:val="a8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D2182A">
              <w:rPr>
                <w:rFonts w:ascii="宋体" w:eastAsia="宋体" w:hAnsi="宋体" w:hint="eastAsia"/>
                <w:sz w:val="28"/>
                <w:szCs w:val="28"/>
              </w:rPr>
              <w:t>能转移多块并排放置或叠放的凝胶。</w:t>
            </w:r>
          </w:p>
          <w:p w:rsidR="00D2182A" w:rsidRPr="00D2182A" w:rsidRDefault="00D2182A" w:rsidP="00D2182A">
            <w:pPr>
              <w:pStyle w:val="a8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D2182A">
              <w:rPr>
                <w:rFonts w:ascii="宋体" w:eastAsia="宋体" w:hAnsi="宋体"/>
                <w:sz w:val="28"/>
                <w:szCs w:val="28"/>
              </w:rPr>
              <w:t>15-60分钟内即可快速完成转印。</w:t>
            </w:r>
          </w:p>
          <w:p w:rsidR="00D2182A" w:rsidRPr="00D2182A" w:rsidRDefault="00D2182A" w:rsidP="00D2182A">
            <w:pPr>
              <w:pStyle w:val="a8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D2182A">
              <w:rPr>
                <w:rFonts w:ascii="宋体" w:eastAsia="宋体" w:hAnsi="宋体" w:hint="eastAsia"/>
                <w:sz w:val="28"/>
                <w:szCs w:val="28"/>
              </w:rPr>
              <w:t>实验仅需少量的缓冲液。</w:t>
            </w:r>
          </w:p>
          <w:p w:rsidR="00F06A8F" w:rsidRPr="001A2323" w:rsidRDefault="00D2182A" w:rsidP="001A2323">
            <w:pPr>
              <w:pStyle w:val="a8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sz w:val="28"/>
                <w:szCs w:val="28"/>
              </w:rPr>
            </w:pPr>
            <w:r w:rsidRPr="001A2323">
              <w:rPr>
                <w:rFonts w:ascii="宋体" w:eastAsia="宋体" w:hAnsi="宋体" w:hint="eastAsia"/>
                <w:sz w:val="28"/>
                <w:szCs w:val="28"/>
              </w:rPr>
              <w:t>开盖断电设计，免除了可能产生的操作安全问题。</w:t>
            </w:r>
          </w:p>
        </w:tc>
      </w:tr>
    </w:tbl>
    <w:p w:rsidR="00F06A8F" w:rsidRPr="00F06A8F" w:rsidRDefault="00F06A8F" w:rsidP="001A2323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3BC" w:rsidRDefault="00F153BC" w:rsidP="00B6645F">
      <w:r>
        <w:separator/>
      </w:r>
    </w:p>
  </w:endnote>
  <w:endnote w:type="continuationSeparator" w:id="0">
    <w:p w:rsidR="00F153BC" w:rsidRDefault="00F153BC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3BC" w:rsidRDefault="00F153BC" w:rsidP="00B6645F">
      <w:r>
        <w:separator/>
      </w:r>
    </w:p>
  </w:footnote>
  <w:footnote w:type="continuationSeparator" w:id="0">
    <w:p w:rsidR="00F153BC" w:rsidRDefault="00F153BC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71078"/>
    <w:multiLevelType w:val="multilevel"/>
    <w:tmpl w:val="0EEA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D5836"/>
    <w:multiLevelType w:val="hybridMultilevel"/>
    <w:tmpl w:val="A622009A"/>
    <w:lvl w:ilvl="0" w:tplc="C0E25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070915"/>
    <w:multiLevelType w:val="multilevel"/>
    <w:tmpl w:val="2ED04B34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B3519FD"/>
    <w:multiLevelType w:val="hybridMultilevel"/>
    <w:tmpl w:val="1876AA6C"/>
    <w:lvl w:ilvl="0" w:tplc="45508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D686267"/>
    <w:multiLevelType w:val="hybridMultilevel"/>
    <w:tmpl w:val="DA92C79A"/>
    <w:lvl w:ilvl="0" w:tplc="24AAF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FC"/>
    <w:rsid w:val="00077372"/>
    <w:rsid w:val="00111EF5"/>
    <w:rsid w:val="00147610"/>
    <w:rsid w:val="001A2323"/>
    <w:rsid w:val="002068D4"/>
    <w:rsid w:val="002235E1"/>
    <w:rsid w:val="002E314A"/>
    <w:rsid w:val="00331D5C"/>
    <w:rsid w:val="003534A6"/>
    <w:rsid w:val="003B31D1"/>
    <w:rsid w:val="003D59EB"/>
    <w:rsid w:val="004D6932"/>
    <w:rsid w:val="00597194"/>
    <w:rsid w:val="00673AD4"/>
    <w:rsid w:val="00682F16"/>
    <w:rsid w:val="007C0E4C"/>
    <w:rsid w:val="007E6BB0"/>
    <w:rsid w:val="00841EA8"/>
    <w:rsid w:val="0085369C"/>
    <w:rsid w:val="00856551"/>
    <w:rsid w:val="00937EB3"/>
    <w:rsid w:val="00945EAE"/>
    <w:rsid w:val="009917FC"/>
    <w:rsid w:val="009C201E"/>
    <w:rsid w:val="00A23F9A"/>
    <w:rsid w:val="00AA5989"/>
    <w:rsid w:val="00AD4FB5"/>
    <w:rsid w:val="00B46006"/>
    <w:rsid w:val="00B6645F"/>
    <w:rsid w:val="00C71828"/>
    <w:rsid w:val="00D13C9A"/>
    <w:rsid w:val="00D2182A"/>
    <w:rsid w:val="00E247D7"/>
    <w:rsid w:val="00F06A8F"/>
    <w:rsid w:val="00F153BC"/>
    <w:rsid w:val="00F607E4"/>
    <w:rsid w:val="00F67D6D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DB6AE-A7AF-44AF-9024-705B38C2C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5</cp:revision>
  <cp:lastPrinted>2016-11-17T02:53:00Z</cp:lastPrinted>
  <dcterms:created xsi:type="dcterms:W3CDTF">2016-11-17T02:14:00Z</dcterms:created>
  <dcterms:modified xsi:type="dcterms:W3CDTF">2016-12-22T12:31:00Z</dcterms:modified>
</cp:coreProperties>
</file>