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39136B" w:rsidRPr="009917FC" w:rsidTr="00D24FA4">
        <w:tc>
          <w:tcPr>
            <w:tcW w:w="1980" w:type="dxa"/>
          </w:tcPr>
          <w:p w:rsidR="0039136B" w:rsidRPr="009917FC" w:rsidRDefault="0039136B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39136B" w:rsidRPr="009917FC" w:rsidRDefault="0039136B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隔膜真空泵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98035F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CH411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98035F">
              <w:rPr>
                <w:rFonts w:ascii="宋体" w:eastAsia="宋体" w:hAnsi="宋体" w:hint="eastAsia"/>
                <w:sz w:val="28"/>
                <w:szCs w:val="28"/>
              </w:rPr>
              <w:t>实验室常规设备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3575C6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3575C6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1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、内部材料：聚四氟乙烯；外壳、开关需进行防腐处理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2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、防过热保护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3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、配真空表、调节阀，进气口及出气口均带缓冲滤杯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4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、流速：</w:t>
            </w: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&gt;15L/min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5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、真空度</w:t>
            </w: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&lt;=100KPa(13mbar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或</w:t>
            </w: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10mmHg)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6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、风管接口：</w:t>
            </w: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8mm</w:t>
            </w:r>
          </w:p>
          <w:p w:rsidR="0098035F" w:rsidRPr="003575C6" w:rsidRDefault="0098035F" w:rsidP="0098035F">
            <w:pPr>
              <w:spacing w:line="480" w:lineRule="auto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7</w:t>
            </w:r>
            <w:r w:rsidRPr="003575C6">
              <w:rPr>
                <w:rFonts w:ascii="宋体" w:eastAsia="宋体" w:hAnsi="宋体" w:cs="Arial" w:hint="eastAsia"/>
                <w:color w:val="000000"/>
                <w:sz w:val="28"/>
                <w:szCs w:val="28"/>
              </w:rPr>
              <w:t>、噪音</w:t>
            </w:r>
            <w:r w:rsidRPr="003575C6">
              <w:rPr>
                <w:rFonts w:ascii="宋体" w:eastAsia="宋体" w:hAnsi="宋体" w:cs="Arial"/>
                <w:color w:val="000000"/>
                <w:sz w:val="28"/>
                <w:szCs w:val="28"/>
              </w:rPr>
              <w:t>&lt;55dB</w:t>
            </w:r>
          </w:p>
          <w:p w:rsidR="009917FC" w:rsidRPr="003575C6" w:rsidRDefault="009917F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3575C6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4F" w:rsidRDefault="00FD5C4F" w:rsidP="0098035F">
      <w:r>
        <w:separator/>
      </w:r>
    </w:p>
  </w:endnote>
  <w:endnote w:type="continuationSeparator" w:id="0">
    <w:p w:rsidR="00FD5C4F" w:rsidRDefault="00FD5C4F" w:rsidP="0098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4F" w:rsidRDefault="00FD5C4F" w:rsidP="0098035F">
      <w:r>
        <w:separator/>
      </w:r>
    </w:p>
  </w:footnote>
  <w:footnote w:type="continuationSeparator" w:id="0">
    <w:p w:rsidR="00FD5C4F" w:rsidRDefault="00FD5C4F" w:rsidP="00980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096754"/>
    <w:rsid w:val="003575C6"/>
    <w:rsid w:val="0039136B"/>
    <w:rsid w:val="007C0E4C"/>
    <w:rsid w:val="0085369C"/>
    <w:rsid w:val="008F65B4"/>
    <w:rsid w:val="0098035F"/>
    <w:rsid w:val="009917FC"/>
    <w:rsid w:val="00F06A8F"/>
    <w:rsid w:val="00FD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803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80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803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4</cp:revision>
  <dcterms:created xsi:type="dcterms:W3CDTF">2016-12-22T11:11:00Z</dcterms:created>
  <dcterms:modified xsi:type="dcterms:W3CDTF">2016-12-22T12:40:00Z</dcterms:modified>
</cp:coreProperties>
</file>