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19" w:rsidRDefault="004F5419">
      <w:pPr>
        <w:jc w:val="center"/>
        <w:rPr>
          <w:rFonts w:ascii="宋体" w:eastAsia="宋体" w:hAnsi="宋体"/>
          <w:sz w:val="32"/>
          <w:szCs w:val="32"/>
        </w:rPr>
      </w:pPr>
    </w:p>
    <w:p w:rsidR="004F5419" w:rsidRDefault="00EE403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EE403C" w:rsidTr="00524F4E">
        <w:tc>
          <w:tcPr>
            <w:tcW w:w="8296" w:type="dxa"/>
            <w:gridSpan w:val="5"/>
          </w:tcPr>
          <w:p w:rsidR="00EE403C" w:rsidRDefault="00EE4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E403C" w:rsidRDefault="00EE4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梯度P</w:t>
            </w:r>
            <w:r>
              <w:rPr>
                <w:rFonts w:ascii="宋体" w:eastAsia="宋体" w:hAnsi="宋体"/>
                <w:sz w:val="28"/>
                <w:szCs w:val="28"/>
              </w:rPr>
              <w:t>CR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仪</w:t>
            </w:r>
          </w:p>
          <w:p w:rsidR="00EE403C" w:rsidRDefault="00EE403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4F5419">
        <w:tc>
          <w:tcPr>
            <w:tcW w:w="1980" w:type="dxa"/>
          </w:tcPr>
          <w:p w:rsidR="004F5419" w:rsidRDefault="00EE4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4F5419" w:rsidRDefault="00EE403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</w:t>
            </w:r>
            <w:r>
              <w:rPr>
                <w:rFonts w:ascii="宋体" w:eastAsia="宋体" w:hAnsi="宋体"/>
                <w:sz w:val="28"/>
                <w:szCs w:val="28"/>
              </w:rPr>
              <w:t>老师</w:t>
            </w:r>
          </w:p>
        </w:tc>
        <w:tc>
          <w:tcPr>
            <w:tcW w:w="1701" w:type="dxa"/>
          </w:tcPr>
          <w:p w:rsidR="004F5419" w:rsidRDefault="00EE4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4F5419" w:rsidRDefault="00EE4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13260915529</w:t>
            </w:r>
          </w:p>
        </w:tc>
      </w:tr>
      <w:tr w:rsidR="004F5419">
        <w:tc>
          <w:tcPr>
            <w:tcW w:w="2830" w:type="dxa"/>
            <w:gridSpan w:val="2"/>
          </w:tcPr>
          <w:p w:rsidR="004F5419" w:rsidRDefault="00EE403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4F5419" w:rsidRDefault="00EE403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12万</w:t>
            </w:r>
            <w:r>
              <w:rPr>
                <w:rFonts w:ascii="宋体" w:eastAsia="宋体" w:hAnsi="宋体"/>
                <w:sz w:val="28"/>
                <w:szCs w:val="28"/>
              </w:rPr>
              <w:t>元</w:t>
            </w:r>
          </w:p>
        </w:tc>
        <w:bookmarkStart w:id="0" w:name="_GoBack"/>
        <w:bookmarkEnd w:id="0"/>
      </w:tr>
      <w:tr w:rsidR="004F5419">
        <w:trPr>
          <w:trHeight w:val="1301"/>
        </w:trPr>
        <w:tc>
          <w:tcPr>
            <w:tcW w:w="8296" w:type="dxa"/>
            <w:gridSpan w:val="5"/>
          </w:tcPr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微软雅黑" w:eastAsia="微软雅黑" w:hAnsi="微软雅黑" w:hint="eastAsia"/>
              </w:rPr>
              <w:t>用于实现聚合酶链反应的热循环。</w:t>
            </w:r>
          </w:p>
        </w:tc>
      </w:tr>
      <w:tr w:rsidR="004F5419">
        <w:trPr>
          <w:trHeight w:val="7141"/>
        </w:trPr>
        <w:tc>
          <w:tcPr>
            <w:tcW w:w="8296" w:type="dxa"/>
            <w:gridSpan w:val="5"/>
          </w:tcPr>
          <w:p w:rsidR="004F5419" w:rsidRDefault="00EE4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微软雅黑" w:eastAsia="微软雅黑" w:hAnsi="微软雅黑"/>
              </w:rPr>
              <w:t xml:space="preserve"> 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*1</w:t>
            </w:r>
            <w:r>
              <w:rPr>
                <w:rFonts w:ascii="微软雅黑" w:eastAsia="微软雅黑" w:hAnsi="微软雅黑" w:hint="eastAsia"/>
              </w:rPr>
              <w:t>、图形化程序编辑，直观简便，中文操作界面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*2</w:t>
            </w:r>
            <w:r>
              <w:rPr>
                <w:rFonts w:ascii="微软雅黑" w:eastAsia="微软雅黑" w:hAnsi="微软雅黑" w:hint="eastAsia"/>
              </w:rPr>
              <w:t>、通用样品槽，无需更换模块，适用</w:t>
            </w:r>
            <w:r>
              <w:rPr>
                <w:rFonts w:ascii="微软雅黑" w:eastAsia="微软雅黑" w:hAnsi="微软雅黑" w:hint="eastAsia"/>
              </w:rPr>
              <w:t xml:space="preserve"> 0.1ml/0.2ml PCR </w:t>
            </w:r>
            <w:r>
              <w:rPr>
                <w:rFonts w:ascii="微软雅黑" w:eastAsia="微软雅黑" w:hAnsi="微软雅黑" w:hint="eastAsia"/>
              </w:rPr>
              <w:t>管、</w:t>
            </w:r>
            <w:r>
              <w:rPr>
                <w:rFonts w:ascii="微软雅黑" w:eastAsia="微软雅黑" w:hAnsi="微软雅黑" w:hint="eastAsia"/>
              </w:rPr>
              <w:t xml:space="preserve">0.5ml PCR </w:t>
            </w:r>
            <w:r>
              <w:rPr>
                <w:rFonts w:ascii="微软雅黑" w:eastAsia="微软雅黑" w:hAnsi="微软雅黑" w:hint="eastAsia"/>
              </w:rPr>
              <w:t>管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 w:hint="eastAsia"/>
              </w:rPr>
              <w:t xml:space="preserve">8 </w:t>
            </w:r>
            <w:r>
              <w:rPr>
                <w:rFonts w:ascii="微软雅黑" w:eastAsia="微软雅黑" w:hAnsi="微软雅黑" w:hint="eastAsia"/>
              </w:rPr>
              <w:t>联管及</w:t>
            </w:r>
            <w:r>
              <w:rPr>
                <w:rFonts w:ascii="微软雅黑" w:eastAsia="微软雅黑" w:hAnsi="微软雅黑" w:hint="eastAsia"/>
              </w:rPr>
              <w:t xml:space="preserve"> 96 </w:t>
            </w:r>
            <w:r>
              <w:rPr>
                <w:rFonts w:ascii="微软雅黑" w:eastAsia="微软雅黑" w:hAnsi="微软雅黑" w:hint="eastAsia"/>
              </w:rPr>
              <w:t>孔</w:t>
            </w:r>
            <w:r>
              <w:rPr>
                <w:rFonts w:ascii="微软雅黑" w:eastAsia="微软雅黑" w:hAnsi="微软雅黑" w:hint="eastAsia"/>
              </w:rPr>
              <w:t xml:space="preserve">PCR </w:t>
            </w:r>
            <w:r>
              <w:rPr>
                <w:rFonts w:ascii="微软雅黑" w:eastAsia="微软雅黑" w:hAnsi="微软雅黑" w:hint="eastAsia"/>
              </w:rPr>
              <w:t>板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  <w:r>
              <w:rPr>
                <w:rFonts w:ascii="微软雅黑" w:eastAsia="微软雅黑" w:hAnsi="微软雅黑" w:hint="eastAsia"/>
              </w:rPr>
              <w:t>、升降温速率（铝槽）：升温</w:t>
            </w:r>
            <w:r>
              <w:rPr>
                <w:rFonts w:ascii="微软雅黑" w:eastAsia="微软雅黑" w:hAnsi="微软雅黑" w:hint="eastAsia"/>
              </w:rPr>
              <w:t xml:space="preserve"> 3 </w:t>
            </w:r>
            <w:r>
              <w:rPr>
                <w:rFonts w:ascii="微软雅黑" w:eastAsia="微软雅黑" w:hAnsi="微软雅黑" w:hint="eastAsia"/>
              </w:rPr>
              <w:t>℃</w:t>
            </w:r>
            <w:r>
              <w:rPr>
                <w:rFonts w:ascii="微软雅黑" w:eastAsia="微软雅黑" w:hAnsi="微软雅黑" w:hint="eastAsia"/>
              </w:rPr>
              <w:t>/</w:t>
            </w:r>
            <w:r>
              <w:rPr>
                <w:rFonts w:ascii="微软雅黑" w:eastAsia="微软雅黑" w:hAnsi="微软雅黑" w:hint="eastAsia"/>
              </w:rPr>
              <w:t>秒，降温</w:t>
            </w:r>
            <w:r>
              <w:rPr>
                <w:rFonts w:ascii="微软雅黑" w:eastAsia="微软雅黑" w:hAnsi="微软雅黑" w:hint="eastAsia"/>
              </w:rPr>
              <w:t xml:space="preserve"> 2 </w:t>
            </w:r>
            <w:r>
              <w:rPr>
                <w:rFonts w:ascii="微软雅黑" w:eastAsia="微软雅黑" w:hAnsi="微软雅黑" w:hint="eastAsia"/>
              </w:rPr>
              <w:t>℃</w:t>
            </w:r>
            <w:r>
              <w:rPr>
                <w:rFonts w:ascii="微软雅黑" w:eastAsia="微软雅黑" w:hAnsi="微软雅黑" w:hint="eastAsia"/>
              </w:rPr>
              <w:t>/</w:t>
            </w:r>
            <w:r>
              <w:rPr>
                <w:rFonts w:ascii="微软雅黑" w:eastAsia="微软雅黑" w:hAnsi="微软雅黑" w:hint="eastAsia"/>
              </w:rPr>
              <w:t>秒</w:t>
            </w:r>
            <w:r>
              <w:rPr>
                <w:rFonts w:ascii="微软雅黑" w:eastAsia="微软雅黑" w:hAnsi="微软雅黑" w:hint="eastAsia"/>
              </w:rPr>
              <w:t xml:space="preserve">   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</w:t>
            </w:r>
            <w:r>
              <w:rPr>
                <w:rFonts w:ascii="微软雅黑" w:eastAsia="微软雅黑" w:hAnsi="微软雅黑" w:hint="eastAsia"/>
              </w:rPr>
              <w:t>、模块温控范围：</w:t>
            </w:r>
            <w:r>
              <w:rPr>
                <w:rFonts w:ascii="微软雅黑" w:eastAsia="微软雅黑" w:hAnsi="微软雅黑" w:hint="eastAsia"/>
              </w:rPr>
              <w:t>4</w:t>
            </w:r>
            <w:r>
              <w:rPr>
                <w:rFonts w:ascii="微软雅黑" w:eastAsia="微软雅黑" w:hAnsi="微软雅黑" w:hint="eastAsia"/>
              </w:rPr>
              <w:t>－</w:t>
            </w:r>
            <w:r>
              <w:rPr>
                <w:rFonts w:ascii="微软雅黑" w:eastAsia="微软雅黑" w:hAnsi="微软雅黑" w:hint="eastAsia"/>
              </w:rPr>
              <w:t xml:space="preserve">99 </w:t>
            </w:r>
            <w:r>
              <w:rPr>
                <w:rFonts w:ascii="微软雅黑" w:eastAsia="微软雅黑" w:hAnsi="微软雅黑" w:hint="eastAsia"/>
              </w:rPr>
              <w:t>℃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</w:t>
            </w:r>
            <w:r>
              <w:rPr>
                <w:rFonts w:ascii="微软雅黑" w:eastAsia="微软雅黑" w:hAnsi="微软雅黑" w:hint="eastAsia"/>
              </w:rPr>
              <w:t>、温控精确度：±</w:t>
            </w:r>
            <w:r>
              <w:rPr>
                <w:rFonts w:ascii="微软雅黑" w:eastAsia="微软雅黑" w:hAnsi="微软雅黑" w:hint="eastAsia"/>
              </w:rPr>
              <w:t xml:space="preserve">0.2 </w:t>
            </w:r>
            <w:r>
              <w:rPr>
                <w:rFonts w:ascii="微软雅黑" w:eastAsia="微软雅黑" w:hAnsi="微软雅黑" w:hint="eastAsia"/>
              </w:rPr>
              <w:t>℃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6</w:t>
            </w:r>
            <w:r>
              <w:rPr>
                <w:rFonts w:ascii="微软雅黑" w:eastAsia="微软雅黑" w:hAnsi="微软雅黑" w:hint="eastAsia"/>
              </w:rPr>
              <w:t>、温度均一性：</w:t>
            </w:r>
            <w:r>
              <w:rPr>
                <w:rFonts w:ascii="微软雅黑" w:eastAsia="微软雅黑" w:hAnsi="微软雅黑" w:hint="eastAsia"/>
              </w:rPr>
              <w:t xml:space="preserve">20-72 </w:t>
            </w:r>
            <w:r>
              <w:rPr>
                <w:rFonts w:ascii="微软雅黑" w:eastAsia="微软雅黑" w:hAnsi="微软雅黑" w:hint="eastAsia"/>
              </w:rPr>
              <w:t>℃时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≤±</w:t>
            </w:r>
            <w:r>
              <w:rPr>
                <w:rFonts w:ascii="微软雅黑" w:eastAsia="微软雅黑" w:hAnsi="微软雅黑" w:hint="eastAsia"/>
              </w:rPr>
              <w:t xml:space="preserve">0.3 </w:t>
            </w:r>
            <w:r>
              <w:rPr>
                <w:rFonts w:ascii="微软雅黑" w:eastAsia="微软雅黑" w:hAnsi="微软雅黑" w:hint="eastAsia"/>
              </w:rPr>
              <w:t>℃；</w:t>
            </w:r>
            <w:r>
              <w:rPr>
                <w:rFonts w:ascii="微软雅黑" w:eastAsia="微软雅黑" w:hAnsi="微软雅黑" w:hint="eastAsia"/>
              </w:rPr>
              <w:t>95</w:t>
            </w:r>
            <w:r>
              <w:rPr>
                <w:rFonts w:ascii="微软雅黑" w:eastAsia="微软雅黑" w:hAnsi="微软雅黑" w:hint="eastAsia"/>
              </w:rPr>
              <w:t>℃时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≤±</w:t>
            </w:r>
            <w:r>
              <w:rPr>
                <w:rFonts w:ascii="微软雅黑" w:eastAsia="微软雅黑" w:hAnsi="微软雅黑" w:hint="eastAsia"/>
              </w:rPr>
              <w:t xml:space="preserve">0.4 </w:t>
            </w:r>
            <w:r>
              <w:rPr>
                <w:rFonts w:ascii="微软雅黑" w:eastAsia="微软雅黑" w:hAnsi="微软雅黑" w:hint="eastAsia"/>
              </w:rPr>
              <w:t>℃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*7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 w:hint="eastAsia"/>
              </w:rPr>
              <w:t xml:space="preserve">SteadySlope </w:t>
            </w:r>
            <w:r>
              <w:rPr>
                <w:rFonts w:ascii="微软雅黑" w:eastAsia="微软雅黑" w:hAnsi="微软雅黑" w:hint="eastAsia"/>
              </w:rPr>
              <w:t>梯度技术，</w:t>
            </w:r>
            <w:r>
              <w:rPr>
                <w:rFonts w:ascii="微软雅黑" w:eastAsia="微软雅黑" w:hAnsi="微软雅黑" w:hint="eastAsia"/>
              </w:rPr>
              <w:t xml:space="preserve">12 </w:t>
            </w:r>
            <w:r>
              <w:rPr>
                <w:rFonts w:ascii="微软雅黑" w:eastAsia="微软雅黑" w:hAnsi="微软雅黑" w:hint="eastAsia"/>
              </w:rPr>
              <w:t>列温度梯度，梯度范围</w:t>
            </w:r>
            <w:r>
              <w:rPr>
                <w:rFonts w:ascii="微软雅黑" w:eastAsia="微软雅黑" w:hAnsi="微软雅黑" w:hint="eastAsia"/>
              </w:rPr>
              <w:t xml:space="preserve"> 1-20 </w:t>
            </w:r>
            <w:r>
              <w:rPr>
                <w:rFonts w:ascii="微软雅黑" w:eastAsia="微软雅黑" w:hAnsi="微软雅黑" w:hint="eastAsia"/>
              </w:rPr>
              <w:t>℃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*8</w:t>
            </w:r>
            <w:r>
              <w:rPr>
                <w:rFonts w:ascii="微软雅黑" w:eastAsia="微软雅黑" w:hAnsi="微软雅黑" w:hint="eastAsia"/>
              </w:rPr>
              <w:t>、温控模块采用三组回路技术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*9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 w:hint="eastAsia"/>
              </w:rPr>
              <w:t xml:space="preserve">flexlidTM </w:t>
            </w:r>
            <w:r>
              <w:rPr>
                <w:rFonts w:ascii="微软雅黑" w:eastAsia="微软雅黑" w:hAnsi="微软雅黑" w:hint="eastAsia"/>
              </w:rPr>
              <w:t>热盖可自动调节高度，适应不同耗材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  <w:r>
              <w:rPr>
                <w:rFonts w:ascii="微软雅黑" w:eastAsia="微软雅黑" w:hAnsi="微软雅黑" w:hint="eastAsia"/>
              </w:rPr>
              <w:t>、热盖温度范围：</w:t>
            </w:r>
            <w:r>
              <w:rPr>
                <w:rFonts w:ascii="微软雅黑" w:eastAsia="微软雅黑" w:hAnsi="微软雅黑" w:hint="eastAsia"/>
              </w:rPr>
              <w:t>37</w:t>
            </w:r>
            <w:r>
              <w:rPr>
                <w:rFonts w:ascii="微软雅黑" w:eastAsia="微软雅黑" w:hAnsi="微软雅黑" w:hint="eastAsia"/>
              </w:rPr>
              <w:t>－</w:t>
            </w:r>
            <w:r>
              <w:rPr>
                <w:rFonts w:ascii="微软雅黑" w:eastAsia="微软雅黑" w:hAnsi="微软雅黑" w:hint="eastAsia"/>
              </w:rPr>
              <w:t xml:space="preserve">110 </w:t>
            </w:r>
            <w:r>
              <w:rPr>
                <w:rFonts w:ascii="微软雅黑" w:eastAsia="微软雅黑" w:hAnsi="微软雅黑" w:hint="eastAsia"/>
              </w:rPr>
              <w:t>℃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11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 w:hint="eastAsia"/>
              </w:rPr>
              <w:t xml:space="preserve">TSP </w:t>
            </w:r>
            <w:r>
              <w:rPr>
                <w:rFonts w:ascii="微软雅黑" w:eastAsia="微软雅黑" w:hAnsi="微软雅黑" w:hint="eastAsia"/>
              </w:rPr>
              <w:t>样品温控保护技术，减少非特异性反应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12</w:t>
            </w:r>
            <w:r>
              <w:rPr>
                <w:rFonts w:ascii="微软雅黑" w:eastAsia="微软雅黑" w:hAnsi="微软雅黑" w:hint="eastAsia"/>
              </w:rPr>
              <w:t>、具备</w:t>
            </w:r>
            <w:r>
              <w:rPr>
                <w:rFonts w:ascii="微软雅黑" w:eastAsia="微软雅黑" w:hAnsi="微软雅黑" w:hint="eastAsia"/>
              </w:rPr>
              <w:t>3</w:t>
            </w:r>
            <w:r>
              <w:rPr>
                <w:rFonts w:ascii="微软雅黑" w:eastAsia="微软雅黑" w:hAnsi="微软雅黑" w:hint="eastAsia"/>
              </w:rPr>
              <w:t>种温控模式：快速模式、标准模式、安全模式，适用于不同类型的样品模板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13</w:t>
            </w:r>
            <w:r>
              <w:rPr>
                <w:rFonts w:ascii="微软雅黑" w:eastAsia="微软雅黑" w:hAnsi="微软雅黑" w:hint="eastAsia"/>
              </w:rPr>
              <w:t>、</w:t>
            </w:r>
            <w:r>
              <w:rPr>
                <w:rFonts w:ascii="微软雅黑" w:eastAsia="微软雅黑" w:hAnsi="微软雅黑" w:hint="eastAsia"/>
              </w:rPr>
              <w:t>2</w:t>
            </w:r>
            <w:r>
              <w:rPr>
                <w:rFonts w:ascii="微软雅黑" w:eastAsia="微软雅黑" w:hAnsi="微软雅黑" w:hint="eastAsia"/>
              </w:rPr>
              <w:t>个</w:t>
            </w:r>
            <w:r>
              <w:rPr>
                <w:rFonts w:ascii="微软雅黑" w:eastAsia="微软雅黑" w:hAnsi="微软雅黑" w:hint="eastAsia"/>
              </w:rPr>
              <w:t xml:space="preserve"> USB </w:t>
            </w:r>
            <w:r>
              <w:rPr>
                <w:rFonts w:ascii="微软雅黑" w:eastAsia="微软雅黑" w:hAnsi="微软雅黑" w:hint="eastAsia"/>
              </w:rPr>
              <w:t>接口，可连接鼠标、</w:t>
            </w:r>
            <w:r>
              <w:rPr>
                <w:rFonts w:ascii="微软雅黑" w:eastAsia="微软雅黑" w:hAnsi="微软雅黑" w:hint="eastAsia"/>
              </w:rPr>
              <w:t>U</w:t>
            </w:r>
            <w:r>
              <w:rPr>
                <w:rFonts w:ascii="微软雅黑" w:eastAsia="微软雅黑" w:hAnsi="微软雅黑" w:hint="eastAsia"/>
              </w:rPr>
              <w:t>盘和打印机等，方便仪器操作、数据传输和程序扩展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14</w:t>
            </w:r>
            <w:r>
              <w:rPr>
                <w:rFonts w:ascii="微软雅黑" w:eastAsia="微软雅黑" w:hAnsi="微软雅黑" w:hint="eastAsia"/>
              </w:rPr>
              <w:t>、具备</w:t>
            </w:r>
            <w:r>
              <w:rPr>
                <w:rFonts w:ascii="微软雅黑" w:eastAsia="微软雅黑" w:hAnsi="微软雅黑" w:hint="eastAsia"/>
              </w:rPr>
              <w:t xml:space="preserve">E-mail </w:t>
            </w:r>
            <w:r>
              <w:rPr>
                <w:rFonts w:ascii="微软雅黑" w:eastAsia="微软雅黑" w:hAnsi="微软雅黑" w:hint="eastAsia"/>
              </w:rPr>
              <w:t>提醒功能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15</w:t>
            </w:r>
            <w:r>
              <w:rPr>
                <w:rFonts w:ascii="微软雅黑" w:eastAsia="微软雅黑" w:hAnsi="微软雅黑" w:hint="eastAsia"/>
              </w:rPr>
              <w:t>、仪器可存储</w:t>
            </w:r>
            <w:r>
              <w:rPr>
                <w:rFonts w:ascii="微软雅黑" w:eastAsia="微软雅黑" w:hAnsi="微软雅黑" w:hint="eastAsia"/>
              </w:rPr>
              <w:t xml:space="preserve"> 700 </w:t>
            </w:r>
            <w:r>
              <w:rPr>
                <w:rFonts w:ascii="微软雅黑" w:eastAsia="微软雅黑" w:hAnsi="微软雅黑" w:hint="eastAsia"/>
              </w:rPr>
              <w:t>个应用程序，可通过</w:t>
            </w:r>
            <w:r>
              <w:rPr>
                <w:rFonts w:ascii="微软雅黑" w:eastAsia="微软雅黑" w:hAnsi="微软雅黑" w:hint="eastAsia"/>
              </w:rPr>
              <w:t xml:space="preserve"> USB </w:t>
            </w:r>
            <w:r>
              <w:rPr>
                <w:rFonts w:ascii="微软雅黑" w:eastAsia="微软雅黑" w:hAnsi="微软雅黑" w:hint="eastAsia"/>
              </w:rPr>
              <w:t>外接设备无限扩展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16</w:t>
            </w:r>
            <w:r>
              <w:rPr>
                <w:rFonts w:ascii="微软雅黑" w:eastAsia="微软雅黑" w:hAnsi="微软雅黑" w:hint="eastAsia"/>
              </w:rPr>
              <w:t>、可选配</w:t>
            </w:r>
            <w:r>
              <w:rPr>
                <w:rFonts w:ascii="微软雅黑" w:eastAsia="微软雅黑" w:hAnsi="微软雅黑" w:hint="eastAsia"/>
              </w:rPr>
              <w:t xml:space="preserve"> USB </w:t>
            </w:r>
            <w:r>
              <w:rPr>
                <w:rFonts w:ascii="微软雅黑" w:eastAsia="微软雅黑" w:hAnsi="微软雅黑" w:hint="eastAsia"/>
              </w:rPr>
              <w:t>加密狗，对半导体元件进行快速检测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*17</w:t>
            </w:r>
            <w:r>
              <w:rPr>
                <w:rFonts w:ascii="微软雅黑" w:eastAsia="微软雅黑" w:hAnsi="微软雅黑" w:hint="eastAsia"/>
              </w:rPr>
              <w:t>、可另外连接两台不带控制面板的</w:t>
            </w:r>
            <w:r>
              <w:rPr>
                <w:rFonts w:ascii="微软雅黑" w:eastAsia="微软雅黑" w:hAnsi="微软雅黑" w:hint="eastAsia"/>
              </w:rPr>
              <w:t>Nexus PCR</w:t>
            </w:r>
            <w:r>
              <w:rPr>
                <w:rFonts w:ascii="微软雅黑" w:eastAsia="微软雅黑" w:hAnsi="微软雅黑" w:hint="eastAsia"/>
              </w:rPr>
              <w:t>仪，提高样品处理通量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18</w:t>
            </w:r>
            <w:r>
              <w:rPr>
                <w:rFonts w:ascii="微软雅黑" w:eastAsia="微软雅黑" w:hAnsi="微软雅黑" w:hint="eastAsia"/>
              </w:rPr>
              <w:t>、超静音运行，噪音水平≤</w:t>
            </w:r>
            <w:r>
              <w:rPr>
                <w:rFonts w:ascii="微软雅黑" w:eastAsia="微软雅黑" w:hAnsi="微软雅黑" w:hint="eastAsia"/>
              </w:rPr>
              <w:t xml:space="preserve"> 40</w:t>
            </w:r>
            <w:r>
              <w:rPr>
                <w:rFonts w:ascii="微软雅黑" w:eastAsia="微软雅黑" w:hAnsi="微软雅黑" w:hint="eastAsia"/>
              </w:rPr>
              <w:t>分贝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19</w:t>
            </w:r>
            <w:r>
              <w:rPr>
                <w:rFonts w:ascii="微软雅黑" w:eastAsia="微软雅黑" w:hAnsi="微软雅黑" w:hint="eastAsia"/>
              </w:rPr>
              <w:t>、温度校准：按照国内或国际技术标准</w:t>
            </w:r>
            <w:r>
              <w:rPr>
                <w:rFonts w:ascii="微软雅黑" w:eastAsia="微软雅黑" w:hAnsi="微软雅黑" w:hint="eastAsia"/>
              </w:rPr>
              <w:t>DKD/PTB(</w:t>
            </w:r>
            <w:r>
              <w:rPr>
                <w:rFonts w:ascii="微软雅黑" w:eastAsia="微软雅黑" w:hAnsi="微软雅黑" w:hint="eastAsia"/>
              </w:rPr>
              <w:t>德国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 w:hint="eastAsia"/>
              </w:rPr>
              <w:t>UK</w:t>
            </w:r>
            <w:r>
              <w:rPr>
                <w:rFonts w:ascii="微软雅黑" w:eastAsia="微软雅黑" w:hAnsi="微软雅黑" w:hint="eastAsia"/>
              </w:rPr>
              <w:t>AS/NPL(</w:t>
            </w:r>
            <w:r>
              <w:rPr>
                <w:rFonts w:ascii="微软雅黑" w:eastAsia="微软雅黑" w:hAnsi="微软雅黑" w:hint="eastAsia"/>
              </w:rPr>
              <w:t>英国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>，</w:t>
            </w:r>
            <w:r>
              <w:rPr>
                <w:rFonts w:ascii="微软雅黑" w:eastAsia="微软雅黑" w:hAnsi="微软雅黑" w:hint="eastAsia"/>
              </w:rPr>
              <w:t>NIST(</w:t>
            </w:r>
            <w:r>
              <w:rPr>
                <w:rFonts w:ascii="微软雅黑" w:eastAsia="微软雅黑" w:hAnsi="微软雅黑" w:hint="eastAsia"/>
              </w:rPr>
              <w:t>美国</w:t>
            </w:r>
            <w:r>
              <w:rPr>
                <w:rFonts w:ascii="微软雅黑" w:eastAsia="微软雅黑" w:hAnsi="微软雅黑" w:hint="eastAsia"/>
              </w:rPr>
              <w:t>)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20</w:t>
            </w:r>
            <w:r>
              <w:rPr>
                <w:rFonts w:ascii="微软雅黑" w:eastAsia="微软雅黑" w:hAnsi="微软雅黑" w:hint="eastAsia"/>
              </w:rPr>
              <w:t>、设有断电自动重启功能</w:t>
            </w:r>
          </w:p>
          <w:p w:rsidR="004F5419" w:rsidRDefault="00EE403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*21</w:t>
            </w:r>
            <w:r>
              <w:rPr>
                <w:rFonts w:ascii="微软雅黑" w:eastAsia="微软雅黑" w:hAnsi="微软雅黑" w:hint="eastAsia"/>
              </w:rPr>
              <w:t>、具有待机休眠功能，节省能源</w:t>
            </w:r>
          </w:p>
          <w:p w:rsidR="004F5419" w:rsidRDefault="004F54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F5419" w:rsidRDefault="004F54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F5419" w:rsidRDefault="004F54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F5419" w:rsidRDefault="004F54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F5419" w:rsidRDefault="004F54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F5419" w:rsidRDefault="004F54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F5419" w:rsidRDefault="004F54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F5419" w:rsidRDefault="004F54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F5419" w:rsidRDefault="00EE403C" w:rsidP="00EE4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 </w:t>
            </w:r>
          </w:p>
        </w:tc>
      </w:tr>
    </w:tbl>
    <w:p w:rsidR="004F5419" w:rsidRDefault="00EE403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4F5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hNjMzNTQ4ZThhNjA2ZjdmM2Q4ZDFiZDcyNDdiOTIifQ=="/>
  </w:docVars>
  <w:rsids>
    <w:rsidRoot w:val="009917FC"/>
    <w:rsid w:val="0007156F"/>
    <w:rsid w:val="00077372"/>
    <w:rsid w:val="0011746F"/>
    <w:rsid w:val="001325AA"/>
    <w:rsid w:val="003372BD"/>
    <w:rsid w:val="00406221"/>
    <w:rsid w:val="004F5419"/>
    <w:rsid w:val="005E2A86"/>
    <w:rsid w:val="00786C89"/>
    <w:rsid w:val="007C0E4C"/>
    <w:rsid w:val="0085369C"/>
    <w:rsid w:val="009917FC"/>
    <w:rsid w:val="009E78B5"/>
    <w:rsid w:val="00B144C6"/>
    <w:rsid w:val="00BE52EA"/>
    <w:rsid w:val="00D06B65"/>
    <w:rsid w:val="00E72032"/>
    <w:rsid w:val="00EE403C"/>
    <w:rsid w:val="00F06A8F"/>
    <w:rsid w:val="3333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F54C"/>
  <w15:docId w15:val="{4B579657-192A-4735-86B3-2FDE500A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</cp:revision>
  <dcterms:created xsi:type="dcterms:W3CDTF">2023-11-14T06:22:00Z</dcterms:created>
  <dcterms:modified xsi:type="dcterms:W3CDTF">2023-11-21T06:20:00Z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19322A2554D54E05BA562BF4E7D15C17_13</vt:lpwstr>
  </property>
</Properties>
</file>